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9B" w:rsidRDefault="006073F9">
      <w:pPr>
        <w:rPr>
          <w:rFonts w:ascii="Times New Roman" w:hAnsi="Times New Roman"/>
          <w:sz w:val="28"/>
          <w:szCs w:val="28"/>
          <w:lang w:val="ro-RO"/>
        </w:rPr>
      </w:pPr>
      <w:r>
        <w:rPr>
          <w:rFonts w:ascii="Times New Roman" w:hAnsi="Times New Roman"/>
          <w:sz w:val="28"/>
          <w:szCs w:val="28"/>
          <w:lang w:val="ro-RO"/>
        </w:rPr>
        <w:t>UNIUNEA PROFESIILOR LIBERALE DIN ROMÂNIA</w:t>
      </w:r>
    </w:p>
    <w:p w:rsidR="006073F9" w:rsidRDefault="006073F9">
      <w:pPr>
        <w:rPr>
          <w:rFonts w:ascii="Times New Roman" w:hAnsi="Times New Roman"/>
          <w:sz w:val="28"/>
          <w:szCs w:val="28"/>
          <w:lang w:val="ro-RO"/>
        </w:rPr>
      </w:pPr>
    </w:p>
    <w:p w:rsidR="006073F9" w:rsidRDefault="006073F9" w:rsidP="00642EBA">
      <w:pPr>
        <w:jc w:val="center"/>
        <w:rPr>
          <w:rFonts w:ascii="Times New Roman" w:hAnsi="Times New Roman"/>
          <w:sz w:val="28"/>
          <w:szCs w:val="28"/>
          <w:lang w:val="ro-RO"/>
        </w:rPr>
      </w:pPr>
      <w:r>
        <w:rPr>
          <w:rFonts w:ascii="Times New Roman" w:hAnsi="Times New Roman"/>
          <w:sz w:val="28"/>
          <w:szCs w:val="28"/>
          <w:lang w:val="ro-RO"/>
        </w:rPr>
        <w:t>INFORMARE</w:t>
      </w:r>
    </w:p>
    <w:p w:rsidR="00642EBA" w:rsidRDefault="00642EBA" w:rsidP="00642EBA">
      <w:pPr>
        <w:spacing w:after="0"/>
        <w:jc w:val="center"/>
        <w:rPr>
          <w:rFonts w:ascii="Times New Roman" w:hAnsi="Times New Roman"/>
          <w:sz w:val="28"/>
          <w:szCs w:val="28"/>
          <w:lang w:val="ro-RO"/>
        </w:rPr>
      </w:pPr>
      <w:r>
        <w:rPr>
          <w:rFonts w:ascii="Times New Roman" w:hAnsi="Times New Roman"/>
          <w:sz w:val="28"/>
          <w:szCs w:val="28"/>
          <w:lang w:val="ro-RO"/>
        </w:rPr>
        <w:t xml:space="preserve">cu privire la acțiuni desfășurate în ultima perioadă de profesiile liberale </w:t>
      </w:r>
    </w:p>
    <w:p w:rsidR="006073F9" w:rsidRDefault="00642EBA" w:rsidP="00642EBA">
      <w:pPr>
        <w:spacing w:after="0"/>
        <w:jc w:val="center"/>
        <w:rPr>
          <w:rFonts w:ascii="Times New Roman" w:hAnsi="Times New Roman"/>
          <w:sz w:val="28"/>
          <w:szCs w:val="28"/>
          <w:lang w:val="ro-RO"/>
        </w:rPr>
      </w:pPr>
      <w:r>
        <w:rPr>
          <w:rFonts w:ascii="Times New Roman" w:hAnsi="Times New Roman"/>
          <w:sz w:val="28"/>
          <w:szCs w:val="28"/>
          <w:lang w:val="ro-RO"/>
        </w:rPr>
        <w:t>din Uniunea Europeană</w:t>
      </w:r>
    </w:p>
    <w:p w:rsidR="001B378F" w:rsidRDefault="001B378F" w:rsidP="001B378F">
      <w:pPr>
        <w:spacing w:after="0"/>
        <w:rPr>
          <w:rFonts w:ascii="Times New Roman" w:hAnsi="Times New Roman"/>
          <w:sz w:val="28"/>
          <w:szCs w:val="28"/>
          <w:lang w:val="ro-RO"/>
        </w:rPr>
      </w:pPr>
    </w:p>
    <w:p w:rsidR="001B378F" w:rsidRPr="008830F0" w:rsidRDefault="001B378F" w:rsidP="001B378F">
      <w:pPr>
        <w:spacing w:after="0"/>
        <w:rPr>
          <w:rFonts w:ascii="Times New Roman" w:hAnsi="Times New Roman"/>
          <w:b/>
          <w:bCs/>
          <w:sz w:val="28"/>
          <w:szCs w:val="28"/>
          <w:lang w:val="ro-RO"/>
        </w:rPr>
      </w:pPr>
      <w:r w:rsidRPr="008830F0">
        <w:rPr>
          <w:rFonts w:ascii="Times New Roman" w:hAnsi="Times New Roman"/>
          <w:b/>
          <w:bCs/>
          <w:sz w:val="28"/>
          <w:szCs w:val="28"/>
          <w:lang w:val="ro-RO"/>
        </w:rPr>
        <w:t>1. Seminar organizat în Belgia pe tema Dialogului social pentru o dezvoltare durabilă în ceea ce privește practicile profesionale europene</w:t>
      </w:r>
    </w:p>
    <w:p w:rsidR="001B378F" w:rsidRDefault="001B378F" w:rsidP="007146D2">
      <w:pPr>
        <w:spacing w:after="0"/>
        <w:jc w:val="both"/>
        <w:rPr>
          <w:rFonts w:ascii="Times New Roman" w:hAnsi="Times New Roman"/>
          <w:sz w:val="28"/>
          <w:szCs w:val="28"/>
          <w:lang w:val="ro-RO"/>
        </w:rPr>
      </w:pPr>
    </w:p>
    <w:p w:rsidR="001B378F" w:rsidRDefault="001B378F" w:rsidP="007146D2">
      <w:pPr>
        <w:spacing w:after="0"/>
        <w:jc w:val="both"/>
        <w:rPr>
          <w:rFonts w:ascii="Times New Roman" w:hAnsi="Times New Roman"/>
          <w:sz w:val="28"/>
          <w:szCs w:val="28"/>
          <w:lang w:val="ro-RO"/>
        </w:rPr>
      </w:pPr>
      <w:r>
        <w:rPr>
          <w:rFonts w:ascii="Times New Roman" w:hAnsi="Times New Roman"/>
          <w:sz w:val="28"/>
          <w:szCs w:val="28"/>
          <w:lang w:val="ro-RO"/>
        </w:rPr>
        <w:t>Recent, Consiliul European al Profesiilor Liberale-CEPLIS împreună cu Uniunea Națională a Profesiilor Liberale și Intelectuale din Belgia-UNPLIB au organizat o Conferință cu reprezentanții asociațiilor de profesii liberale din Belgia pe tema dezvoltării durabile a dialogului social în dom</w:t>
      </w:r>
      <w:r w:rsidR="0006382E">
        <w:rPr>
          <w:rFonts w:ascii="Times New Roman" w:hAnsi="Times New Roman"/>
          <w:sz w:val="28"/>
          <w:szCs w:val="28"/>
          <w:lang w:val="ro-RO"/>
        </w:rPr>
        <w:t>e</w:t>
      </w:r>
      <w:r>
        <w:rPr>
          <w:rFonts w:ascii="Times New Roman" w:hAnsi="Times New Roman"/>
          <w:sz w:val="28"/>
          <w:szCs w:val="28"/>
          <w:lang w:val="ro-RO"/>
        </w:rPr>
        <w:t>niul profesiilor liberale.</w:t>
      </w:r>
    </w:p>
    <w:p w:rsidR="001B378F" w:rsidRDefault="001B378F" w:rsidP="007146D2">
      <w:pPr>
        <w:spacing w:after="0"/>
        <w:jc w:val="both"/>
        <w:rPr>
          <w:rFonts w:ascii="Times New Roman" w:hAnsi="Times New Roman"/>
          <w:sz w:val="28"/>
          <w:szCs w:val="28"/>
          <w:lang w:val="ro-RO"/>
        </w:rPr>
      </w:pPr>
      <w:r>
        <w:rPr>
          <w:rFonts w:ascii="Times New Roman" w:hAnsi="Times New Roman"/>
          <w:sz w:val="28"/>
          <w:szCs w:val="28"/>
          <w:lang w:val="ro-RO"/>
        </w:rPr>
        <w:t>Evenimentul constituie o parte a proiectului european privind dialogul social în sectorul profesiilor liberale condus de către Confederația Profesiilor Liberale din Italia-Confprofessioni, la organizarea căruia și-a adus o contribuție importantă Uniunea Națională a Profesiilor Liberale și Intelectuale din Belgia-UNPLIB.</w:t>
      </w:r>
    </w:p>
    <w:p w:rsidR="001B378F" w:rsidRDefault="001B378F" w:rsidP="007146D2">
      <w:pPr>
        <w:spacing w:after="0"/>
        <w:jc w:val="both"/>
        <w:rPr>
          <w:rFonts w:ascii="Times New Roman" w:hAnsi="Times New Roman"/>
          <w:sz w:val="28"/>
          <w:szCs w:val="28"/>
          <w:lang w:val="ro-RO"/>
        </w:rPr>
      </w:pPr>
      <w:r>
        <w:rPr>
          <w:rFonts w:ascii="Times New Roman" w:hAnsi="Times New Roman"/>
          <w:sz w:val="28"/>
          <w:szCs w:val="28"/>
          <w:lang w:val="ro-RO"/>
        </w:rPr>
        <w:t>În cadrul Conferinței au avut intervenții următorii:</w:t>
      </w:r>
    </w:p>
    <w:p w:rsidR="001B378F" w:rsidRDefault="004C433A" w:rsidP="007146D2">
      <w:pPr>
        <w:spacing w:after="0"/>
        <w:jc w:val="both"/>
        <w:rPr>
          <w:rFonts w:ascii="Times New Roman" w:hAnsi="Times New Roman"/>
          <w:sz w:val="28"/>
          <w:szCs w:val="28"/>
          <w:lang w:val="ro-RO"/>
        </w:rPr>
      </w:pPr>
      <w:r>
        <w:rPr>
          <w:rFonts w:ascii="Times New Roman" w:hAnsi="Times New Roman"/>
          <w:sz w:val="28"/>
          <w:szCs w:val="28"/>
          <w:lang w:val="ro-RO"/>
        </w:rPr>
        <w:t>-ANNA DI DOMENICANTONIO, managerul proiectului și analist politic în cadrul Confprofessioni, care a prezentat metodologia ce</w:t>
      </w:r>
      <w:r w:rsidR="0006382E">
        <w:rPr>
          <w:rFonts w:ascii="Times New Roman" w:hAnsi="Times New Roman"/>
          <w:sz w:val="28"/>
          <w:szCs w:val="28"/>
          <w:lang w:val="ro-RO"/>
        </w:rPr>
        <w:t xml:space="preserve"> se</w:t>
      </w:r>
      <w:r>
        <w:rPr>
          <w:rFonts w:ascii="Times New Roman" w:hAnsi="Times New Roman"/>
          <w:sz w:val="28"/>
          <w:szCs w:val="28"/>
          <w:lang w:val="ro-RO"/>
        </w:rPr>
        <w:t xml:space="preserve"> aplică acestui proiect care a fost demarat în anul 2018. Rezultatele înregistrate în derularea proiectului, vor fi prezentate în cadrul unui eveniment important organizat de Confprofessioni către finele anului 2019 și care vor evidenția posibilitățile care vor pune bazele unei dezvoltări durabile a dialogului social european.</w:t>
      </w:r>
    </w:p>
    <w:p w:rsidR="004C433A" w:rsidRDefault="004C433A"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-Avocat ERIC THIRY, Președintele Uniunii </w:t>
      </w:r>
      <w:r w:rsidR="0094720D">
        <w:rPr>
          <w:rFonts w:ascii="Times New Roman" w:hAnsi="Times New Roman"/>
          <w:sz w:val="28"/>
          <w:szCs w:val="28"/>
          <w:lang w:val="ro-RO"/>
        </w:rPr>
        <w:t xml:space="preserve">Mondiale a Profesiilor Liberale-UMPL și membru al Biroului Executiv al Consiliului European al Profesiilor Liberale-CEPLIS a relevat impactul digitalizării în domeniul profesiilor liberale și a prezentat principalele aspecte ale acesteia care trebuie să fie avute în vedere de către membrii profesiilor liberale </w:t>
      </w:r>
      <w:r w:rsidR="003D47FD">
        <w:rPr>
          <w:rFonts w:ascii="Times New Roman" w:hAnsi="Times New Roman"/>
          <w:sz w:val="28"/>
          <w:szCs w:val="28"/>
          <w:lang w:val="ro-RO"/>
        </w:rPr>
        <w:t>în activitatea lor.</w:t>
      </w:r>
      <w:r w:rsidR="00BE5676">
        <w:rPr>
          <w:rFonts w:ascii="Times New Roman" w:hAnsi="Times New Roman"/>
          <w:sz w:val="28"/>
          <w:szCs w:val="28"/>
          <w:lang w:val="ro-RO"/>
        </w:rPr>
        <w:t xml:space="preserve"> </w:t>
      </w:r>
      <w:r w:rsidR="003D47FD">
        <w:rPr>
          <w:rFonts w:ascii="Times New Roman" w:hAnsi="Times New Roman"/>
          <w:sz w:val="28"/>
          <w:szCs w:val="28"/>
          <w:lang w:val="ro-RO"/>
        </w:rPr>
        <w:t xml:space="preserve">Totodată, Avocat ERIC THIRY  a subliniat faptul că inovația va fi un factor tot mai prezent în munca de zi cu zi a profesioniștilor liberali în condițiile în care etica și valorile comune ale profesiilor liberale pot contribui la stabilirea unui cadru </w:t>
      </w:r>
      <w:r w:rsidR="008830F0">
        <w:rPr>
          <w:rFonts w:ascii="Times New Roman" w:hAnsi="Times New Roman"/>
          <w:sz w:val="28"/>
          <w:szCs w:val="28"/>
          <w:lang w:val="ro-RO"/>
        </w:rPr>
        <w:t>de reglementare în acord cu nevoile societății în materie de tehnologie dar, de asemenea, și cu criteriile etice care sunt indispensabile.</w:t>
      </w:r>
    </w:p>
    <w:p w:rsidR="008830F0" w:rsidRDefault="008830F0" w:rsidP="007146D2">
      <w:pPr>
        <w:spacing w:after="0"/>
        <w:jc w:val="both"/>
        <w:rPr>
          <w:rFonts w:ascii="Times New Roman" w:hAnsi="Times New Roman"/>
          <w:b/>
          <w:bCs/>
          <w:sz w:val="28"/>
          <w:szCs w:val="28"/>
          <w:lang w:val="ro-RO"/>
        </w:rPr>
      </w:pPr>
      <w:r w:rsidRPr="008830F0">
        <w:rPr>
          <w:rFonts w:ascii="Times New Roman" w:hAnsi="Times New Roman"/>
          <w:b/>
          <w:bCs/>
          <w:sz w:val="28"/>
          <w:szCs w:val="28"/>
          <w:lang w:val="ro-RO"/>
        </w:rPr>
        <w:lastRenderedPageBreak/>
        <w:t>2. Agenda instituțiilor europene după alegerile europarlamentare de la sfârșitul lunii mai 2019</w:t>
      </w:r>
    </w:p>
    <w:p w:rsidR="008830F0" w:rsidRPr="008830F0" w:rsidRDefault="008830F0" w:rsidP="007146D2">
      <w:pPr>
        <w:spacing w:after="0"/>
        <w:jc w:val="both"/>
        <w:rPr>
          <w:rFonts w:ascii="Times New Roman" w:hAnsi="Times New Roman"/>
          <w:b/>
          <w:bCs/>
          <w:sz w:val="28"/>
          <w:szCs w:val="28"/>
          <w:lang w:val="ro-RO"/>
        </w:rPr>
      </w:pPr>
      <w:r w:rsidRPr="008830F0">
        <w:rPr>
          <w:rFonts w:ascii="Times New Roman" w:hAnsi="Times New Roman"/>
          <w:b/>
          <w:bCs/>
          <w:sz w:val="28"/>
          <w:szCs w:val="28"/>
          <w:lang w:val="ro-RO"/>
        </w:rPr>
        <w:t>Posturi care trebuie ocupate:</w:t>
      </w:r>
    </w:p>
    <w:p w:rsidR="008830F0" w:rsidRDefault="008830F0" w:rsidP="007146D2">
      <w:pPr>
        <w:numPr>
          <w:ilvl w:val="0"/>
          <w:numId w:val="1"/>
        </w:numPr>
        <w:spacing w:after="0"/>
        <w:jc w:val="both"/>
        <w:rPr>
          <w:rFonts w:ascii="Times New Roman" w:hAnsi="Times New Roman"/>
          <w:b/>
          <w:bCs/>
          <w:sz w:val="28"/>
          <w:szCs w:val="28"/>
          <w:lang w:val="ro-RO"/>
        </w:rPr>
      </w:pPr>
      <w:r w:rsidRPr="008830F0">
        <w:rPr>
          <w:rFonts w:ascii="Times New Roman" w:hAnsi="Times New Roman"/>
          <w:b/>
          <w:bCs/>
          <w:sz w:val="28"/>
          <w:szCs w:val="28"/>
          <w:lang w:val="ro-RO"/>
        </w:rPr>
        <w:t>În jurul datei de 1 noiembrie 2019</w:t>
      </w:r>
    </w:p>
    <w:p w:rsidR="008830F0"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a) Președintele Comisiei Europene </w:t>
      </w:r>
    </w:p>
    <w:p w:rsidR="008830F0"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b) Înaltul reprezentant al Uniunii pentru Afaceri Externe și Politica de Securitate </w:t>
      </w:r>
    </w:p>
    <w:p w:rsidR="008830F0"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c) Președintele Băncii Centrale Europene.</w:t>
      </w:r>
    </w:p>
    <w:p w:rsidR="008830F0" w:rsidRPr="00BE5676" w:rsidRDefault="008830F0" w:rsidP="007146D2">
      <w:pPr>
        <w:spacing w:after="0"/>
        <w:jc w:val="both"/>
        <w:rPr>
          <w:rFonts w:ascii="Times New Roman" w:hAnsi="Times New Roman"/>
          <w:b/>
          <w:bCs/>
          <w:sz w:val="28"/>
          <w:szCs w:val="28"/>
          <w:lang w:val="ro-RO"/>
        </w:rPr>
      </w:pPr>
      <w:r>
        <w:rPr>
          <w:rFonts w:ascii="Times New Roman" w:hAnsi="Times New Roman"/>
          <w:sz w:val="28"/>
          <w:szCs w:val="28"/>
          <w:lang w:val="ro-RO"/>
        </w:rPr>
        <w:t xml:space="preserve">      - </w:t>
      </w:r>
      <w:r w:rsidRPr="00BE5676">
        <w:rPr>
          <w:rFonts w:ascii="Times New Roman" w:hAnsi="Times New Roman"/>
          <w:b/>
          <w:bCs/>
          <w:sz w:val="28"/>
          <w:szCs w:val="28"/>
          <w:lang w:val="ro-RO"/>
        </w:rPr>
        <w:t>În jurul datei de 1 decembrie 2019</w:t>
      </w:r>
    </w:p>
    <w:p w:rsidR="008830F0"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d) Președintele Consiliului European</w:t>
      </w:r>
    </w:p>
    <w:p w:rsidR="008830F0" w:rsidRDefault="008830F0" w:rsidP="007146D2">
      <w:pPr>
        <w:spacing w:after="0"/>
        <w:jc w:val="both"/>
        <w:rPr>
          <w:rFonts w:ascii="Times New Roman" w:hAnsi="Times New Roman"/>
          <w:b/>
          <w:bCs/>
          <w:sz w:val="28"/>
          <w:szCs w:val="28"/>
          <w:lang w:val="ro-RO"/>
        </w:rPr>
      </w:pPr>
      <w:r w:rsidRPr="008830F0">
        <w:rPr>
          <w:rFonts w:ascii="Times New Roman" w:hAnsi="Times New Roman"/>
          <w:b/>
          <w:bCs/>
          <w:sz w:val="28"/>
          <w:szCs w:val="28"/>
          <w:lang w:val="ro-RO"/>
        </w:rPr>
        <w:t>Calendarul Parlamentului European</w:t>
      </w:r>
    </w:p>
    <w:p w:rsidR="008830F0" w:rsidRDefault="008830F0" w:rsidP="007146D2">
      <w:pPr>
        <w:numPr>
          <w:ilvl w:val="0"/>
          <w:numId w:val="1"/>
        </w:numPr>
        <w:spacing w:after="0"/>
        <w:jc w:val="both"/>
        <w:rPr>
          <w:rFonts w:ascii="Times New Roman" w:hAnsi="Times New Roman"/>
          <w:b/>
          <w:bCs/>
          <w:sz w:val="28"/>
          <w:szCs w:val="28"/>
          <w:lang w:val="ro-RO"/>
        </w:rPr>
      </w:pPr>
      <w:r>
        <w:rPr>
          <w:rFonts w:ascii="Times New Roman" w:hAnsi="Times New Roman"/>
          <w:b/>
          <w:bCs/>
          <w:sz w:val="28"/>
          <w:szCs w:val="28"/>
          <w:lang w:val="ro-RO"/>
        </w:rPr>
        <w:t>Iunie 2019</w:t>
      </w:r>
    </w:p>
    <w:p w:rsidR="008830F0"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Consultări dintre Grupurile politice din Parlamentul European privind posturile de Președinte al Comisiei Europene și Înaltul </w:t>
      </w:r>
      <w:r w:rsidR="00BE5676">
        <w:rPr>
          <w:rFonts w:ascii="Times New Roman" w:hAnsi="Times New Roman"/>
          <w:sz w:val="28"/>
          <w:szCs w:val="28"/>
          <w:lang w:val="ro-RO"/>
        </w:rPr>
        <w:t>R</w:t>
      </w:r>
      <w:r>
        <w:rPr>
          <w:rFonts w:ascii="Times New Roman" w:hAnsi="Times New Roman"/>
          <w:sz w:val="28"/>
          <w:szCs w:val="28"/>
          <w:lang w:val="ro-RO"/>
        </w:rPr>
        <w:t>eprezentant al Uniunii pentru Afaceri Europene și Politica de Securitate.</w:t>
      </w:r>
    </w:p>
    <w:p w:rsidR="008830F0" w:rsidRDefault="008830F0" w:rsidP="007146D2">
      <w:pPr>
        <w:numPr>
          <w:ilvl w:val="0"/>
          <w:numId w:val="1"/>
        </w:numPr>
        <w:spacing w:after="0"/>
        <w:jc w:val="both"/>
        <w:rPr>
          <w:rFonts w:ascii="Times New Roman" w:hAnsi="Times New Roman"/>
          <w:b/>
          <w:bCs/>
          <w:sz w:val="28"/>
          <w:szCs w:val="28"/>
          <w:lang w:val="ro-RO"/>
        </w:rPr>
      </w:pPr>
      <w:r w:rsidRPr="008830F0">
        <w:rPr>
          <w:rFonts w:ascii="Times New Roman" w:hAnsi="Times New Roman"/>
          <w:b/>
          <w:bCs/>
          <w:sz w:val="28"/>
          <w:szCs w:val="28"/>
          <w:lang w:val="ro-RO"/>
        </w:rPr>
        <w:t>20-21 iunie 2019</w:t>
      </w:r>
    </w:p>
    <w:p w:rsidR="008830F0"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Decizia Consiliului European cu privire la nominalizarea noului Președinte al Comisiei Europene și Înaltului Reprezentant al Uniunii pentru Afaceri Externe și Politica de Securitate.</w:t>
      </w:r>
    </w:p>
    <w:p w:rsidR="008830F0" w:rsidRPr="008830F0" w:rsidRDefault="008830F0" w:rsidP="007146D2">
      <w:pPr>
        <w:numPr>
          <w:ilvl w:val="0"/>
          <w:numId w:val="1"/>
        </w:numPr>
        <w:spacing w:after="0"/>
        <w:jc w:val="both"/>
        <w:rPr>
          <w:rFonts w:ascii="Times New Roman" w:hAnsi="Times New Roman"/>
          <w:b/>
          <w:bCs/>
          <w:sz w:val="28"/>
          <w:szCs w:val="28"/>
          <w:lang w:val="ro-RO"/>
        </w:rPr>
      </w:pPr>
      <w:r w:rsidRPr="008830F0">
        <w:rPr>
          <w:rFonts w:ascii="Times New Roman" w:hAnsi="Times New Roman"/>
          <w:b/>
          <w:bCs/>
          <w:sz w:val="28"/>
          <w:szCs w:val="28"/>
          <w:lang w:val="ro-RO"/>
        </w:rPr>
        <w:t>Iulie 2019</w:t>
      </w:r>
    </w:p>
    <w:p w:rsidR="00A37A98" w:rsidRDefault="008830F0" w:rsidP="007146D2">
      <w:pPr>
        <w:spacing w:after="0"/>
        <w:jc w:val="both"/>
        <w:rPr>
          <w:rFonts w:ascii="Times New Roman" w:hAnsi="Times New Roman"/>
          <w:sz w:val="28"/>
          <w:szCs w:val="28"/>
          <w:lang w:val="ro-RO"/>
        </w:rPr>
      </w:pPr>
      <w:r>
        <w:rPr>
          <w:rFonts w:ascii="Times New Roman" w:hAnsi="Times New Roman"/>
          <w:sz w:val="28"/>
          <w:szCs w:val="28"/>
          <w:lang w:val="ro-RO"/>
        </w:rPr>
        <w:t>Parlamentul</w:t>
      </w:r>
      <w:r w:rsidR="00A37A98">
        <w:rPr>
          <w:rFonts w:ascii="Times New Roman" w:hAnsi="Times New Roman"/>
          <w:sz w:val="28"/>
          <w:szCs w:val="28"/>
          <w:lang w:val="ro-RO"/>
        </w:rPr>
        <w:t xml:space="preserve"> European votează persoana nominalizată pentru funcția de Președinte al Comisiei Europene</w:t>
      </w:r>
    </w:p>
    <w:p w:rsidR="008830F0" w:rsidRDefault="00A37A98" w:rsidP="007146D2">
      <w:pPr>
        <w:numPr>
          <w:ilvl w:val="0"/>
          <w:numId w:val="1"/>
        </w:numPr>
        <w:spacing w:after="0"/>
        <w:jc w:val="both"/>
        <w:rPr>
          <w:rFonts w:ascii="Times New Roman" w:hAnsi="Times New Roman"/>
          <w:b/>
          <w:bCs/>
          <w:sz w:val="28"/>
          <w:szCs w:val="28"/>
          <w:lang w:val="ro-RO"/>
        </w:rPr>
      </w:pPr>
      <w:r w:rsidRPr="00A37A98">
        <w:rPr>
          <w:rFonts w:ascii="Times New Roman" w:hAnsi="Times New Roman"/>
          <w:b/>
          <w:bCs/>
          <w:sz w:val="28"/>
          <w:szCs w:val="28"/>
          <w:lang w:val="ro-RO"/>
        </w:rPr>
        <w:t>Următoarele luni din 2019</w:t>
      </w:r>
      <w:r w:rsidR="008830F0" w:rsidRPr="00A37A98">
        <w:rPr>
          <w:rFonts w:ascii="Times New Roman" w:hAnsi="Times New Roman"/>
          <w:b/>
          <w:bCs/>
          <w:sz w:val="28"/>
          <w:szCs w:val="28"/>
          <w:lang w:val="ro-RO"/>
        </w:rPr>
        <w:t xml:space="preserve"> </w:t>
      </w:r>
    </w:p>
    <w:p w:rsidR="00A37A98" w:rsidRDefault="00A37A98"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Audierea persoanelor desemnate pentru funcția de Comisar European </w:t>
      </w:r>
      <w:r w:rsidR="006A3874">
        <w:rPr>
          <w:rFonts w:ascii="Times New Roman" w:hAnsi="Times New Roman"/>
          <w:sz w:val="28"/>
          <w:szCs w:val="28"/>
          <w:lang w:val="ro-RO"/>
        </w:rPr>
        <w:t>de către Parlamentul European.</w:t>
      </w:r>
    </w:p>
    <w:p w:rsidR="006A3874" w:rsidRDefault="006A3874" w:rsidP="007146D2">
      <w:pPr>
        <w:spacing w:after="0"/>
        <w:jc w:val="both"/>
        <w:rPr>
          <w:rFonts w:ascii="Times New Roman" w:hAnsi="Times New Roman"/>
          <w:sz w:val="28"/>
          <w:szCs w:val="28"/>
          <w:lang w:val="ro-RO"/>
        </w:rPr>
      </w:pPr>
      <w:r>
        <w:rPr>
          <w:rFonts w:ascii="Times New Roman" w:hAnsi="Times New Roman"/>
          <w:sz w:val="28"/>
          <w:szCs w:val="28"/>
          <w:lang w:val="ro-RO"/>
        </w:rPr>
        <w:t>Votarea de către Parlamentul European a Comisarilor</w:t>
      </w:r>
      <w:r w:rsidR="00BE5676">
        <w:rPr>
          <w:rFonts w:ascii="Times New Roman" w:hAnsi="Times New Roman"/>
          <w:sz w:val="28"/>
          <w:szCs w:val="28"/>
          <w:lang w:val="ro-RO"/>
        </w:rPr>
        <w:t xml:space="preserve"> Europeni</w:t>
      </w:r>
      <w:r>
        <w:rPr>
          <w:rFonts w:ascii="Times New Roman" w:hAnsi="Times New Roman"/>
          <w:sz w:val="28"/>
          <w:szCs w:val="28"/>
          <w:lang w:val="ro-RO"/>
        </w:rPr>
        <w:t xml:space="preserve"> ca un colegiu în sensul că nu se dă votul pentru fiecare Comisar în parte ci pentru toți comisarii odată.</w:t>
      </w:r>
    </w:p>
    <w:p w:rsidR="006A3874" w:rsidRPr="006A3874" w:rsidRDefault="006A3874" w:rsidP="007146D2">
      <w:pPr>
        <w:numPr>
          <w:ilvl w:val="0"/>
          <w:numId w:val="1"/>
        </w:numPr>
        <w:spacing w:after="0"/>
        <w:jc w:val="both"/>
        <w:rPr>
          <w:rFonts w:ascii="Times New Roman" w:hAnsi="Times New Roman"/>
          <w:b/>
          <w:bCs/>
          <w:sz w:val="28"/>
          <w:szCs w:val="28"/>
          <w:lang w:val="ro-RO"/>
        </w:rPr>
      </w:pPr>
      <w:r w:rsidRPr="006A3874">
        <w:rPr>
          <w:rFonts w:ascii="Times New Roman" w:hAnsi="Times New Roman"/>
          <w:b/>
          <w:bCs/>
          <w:sz w:val="28"/>
          <w:szCs w:val="28"/>
          <w:lang w:val="ro-RO"/>
        </w:rPr>
        <w:t>1 noiembrie 2019</w:t>
      </w:r>
    </w:p>
    <w:p w:rsidR="006A3874" w:rsidRDefault="006A3874" w:rsidP="007146D2">
      <w:pPr>
        <w:spacing w:after="0"/>
        <w:jc w:val="both"/>
        <w:rPr>
          <w:rFonts w:ascii="Times New Roman" w:hAnsi="Times New Roman"/>
          <w:sz w:val="28"/>
          <w:szCs w:val="28"/>
          <w:lang w:val="ro-RO"/>
        </w:rPr>
      </w:pPr>
      <w:r>
        <w:rPr>
          <w:rFonts w:ascii="Times New Roman" w:hAnsi="Times New Roman"/>
          <w:sz w:val="28"/>
          <w:szCs w:val="28"/>
          <w:lang w:val="ro-RO"/>
        </w:rPr>
        <w:t>Noul Președinte al Comisiei Europene își începe activitatea.</w:t>
      </w:r>
    </w:p>
    <w:p w:rsidR="006A3874" w:rsidRDefault="006A3874" w:rsidP="007146D2">
      <w:pPr>
        <w:spacing w:after="0"/>
        <w:jc w:val="both"/>
        <w:rPr>
          <w:rFonts w:ascii="Times New Roman" w:hAnsi="Times New Roman"/>
          <w:b/>
          <w:bCs/>
          <w:sz w:val="28"/>
          <w:szCs w:val="28"/>
          <w:lang w:val="ro-RO"/>
        </w:rPr>
      </w:pPr>
      <w:r w:rsidRPr="006A3874">
        <w:rPr>
          <w:rFonts w:ascii="Times New Roman" w:hAnsi="Times New Roman"/>
          <w:b/>
          <w:bCs/>
          <w:sz w:val="28"/>
          <w:szCs w:val="28"/>
          <w:lang w:val="ro-RO"/>
        </w:rPr>
        <w:t>Agenda C</w:t>
      </w:r>
      <w:r w:rsidR="00BE5676">
        <w:rPr>
          <w:rFonts w:ascii="Times New Roman" w:hAnsi="Times New Roman"/>
          <w:b/>
          <w:bCs/>
          <w:sz w:val="28"/>
          <w:szCs w:val="28"/>
          <w:lang w:val="ro-RO"/>
        </w:rPr>
        <w:t>onsiliului</w:t>
      </w:r>
      <w:r w:rsidRPr="006A3874">
        <w:rPr>
          <w:rFonts w:ascii="Times New Roman" w:hAnsi="Times New Roman"/>
          <w:b/>
          <w:bCs/>
          <w:sz w:val="28"/>
          <w:szCs w:val="28"/>
          <w:lang w:val="ro-RO"/>
        </w:rPr>
        <w:t xml:space="preserve"> E</w:t>
      </w:r>
      <w:r w:rsidR="00BE5676">
        <w:rPr>
          <w:rFonts w:ascii="Times New Roman" w:hAnsi="Times New Roman"/>
          <w:b/>
          <w:bCs/>
          <w:sz w:val="28"/>
          <w:szCs w:val="28"/>
          <w:lang w:val="ro-RO"/>
        </w:rPr>
        <w:t>uropean</w:t>
      </w:r>
    </w:p>
    <w:p w:rsidR="003E65C3" w:rsidRDefault="006A3874" w:rsidP="007146D2">
      <w:pPr>
        <w:spacing w:after="0"/>
        <w:jc w:val="both"/>
        <w:rPr>
          <w:rFonts w:ascii="Times New Roman" w:hAnsi="Times New Roman"/>
          <w:sz w:val="28"/>
          <w:szCs w:val="28"/>
          <w:lang w:val="ro-RO"/>
        </w:rPr>
      </w:pPr>
      <w:r>
        <w:rPr>
          <w:rFonts w:ascii="Times New Roman" w:hAnsi="Times New Roman"/>
          <w:b/>
          <w:bCs/>
          <w:sz w:val="28"/>
          <w:szCs w:val="28"/>
          <w:lang w:val="ro-RO"/>
        </w:rPr>
        <w:t>-iunie -</w:t>
      </w:r>
      <w:r w:rsidRPr="006A3874">
        <w:rPr>
          <w:rFonts w:ascii="Times New Roman" w:hAnsi="Times New Roman"/>
          <w:sz w:val="28"/>
          <w:szCs w:val="28"/>
          <w:lang w:val="ro-RO"/>
        </w:rPr>
        <w:t xml:space="preserve">Consultări </w:t>
      </w:r>
      <w:r>
        <w:rPr>
          <w:rFonts w:ascii="Times New Roman" w:hAnsi="Times New Roman"/>
          <w:sz w:val="28"/>
          <w:szCs w:val="28"/>
          <w:lang w:val="ro-RO"/>
        </w:rPr>
        <w:t xml:space="preserve">între șefii de stat și </w:t>
      </w:r>
      <w:r w:rsidR="003E65C3">
        <w:rPr>
          <w:rFonts w:ascii="Times New Roman" w:hAnsi="Times New Roman"/>
          <w:sz w:val="28"/>
          <w:szCs w:val="28"/>
          <w:lang w:val="ro-RO"/>
        </w:rPr>
        <w:t>de guvern din Uniunea Europeană cu privire la posturile de Președinte al Comisiei Europene și al Înaltului Reprezentant al Uniunii pentru Afaceri Externe și Politica de Securitate.</w:t>
      </w:r>
    </w:p>
    <w:p w:rsidR="00BE5676" w:rsidRDefault="00BE5676" w:rsidP="007146D2">
      <w:pPr>
        <w:spacing w:after="0"/>
        <w:jc w:val="both"/>
        <w:rPr>
          <w:rFonts w:ascii="Times New Roman" w:hAnsi="Times New Roman"/>
          <w:sz w:val="28"/>
          <w:szCs w:val="28"/>
          <w:lang w:val="ro-RO"/>
        </w:rPr>
      </w:pPr>
    </w:p>
    <w:p w:rsidR="00BE5676" w:rsidRDefault="00BE5676" w:rsidP="007146D2">
      <w:pPr>
        <w:spacing w:after="0"/>
        <w:jc w:val="both"/>
        <w:rPr>
          <w:rFonts w:ascii="Times New Roman" w:hAnsi="Times New Roman"/>
          <w:sz w:val="28"/>
          <w:szCs w:val="28"/>
          <w:lang w:val="ro-RO"/>
        </w:rPr>
      </w:pPr>
    </w:p>
    <w:p w:rsidR="00BE5676" w:rsidRPr="003E65C3" w:rsidRDefault="00BE5676" w:rsidP="007146D2">
      <w:pPr>
        <w:spacing w:after="0"/>
        <w:jc w:val="both"/>
        <w:rPr>
          <w:rFonts w:ascii="Times New Roman" w:hAnsi="Times New Roman"/>
          <w:sz w:val="28"/>
          <w:szCs w:val="28"/>
          <w:lang w:val="ro-RO"/>
        </w:rPr>
      </w:pPr>
    </w:p>
    <w:p w:rsidR="003E65C3" w:rsidRPr="003E65C3" w:rsidRDefault="006A3874" w:rsidP="007146D2">
      <w:pPr>
        <w:numPr>
          <w:ilvl w:val="0"/>
          <w:numId w:val="1"/>
        </w:numPr>
        <w:spacing w:after="0"/>
        <w:jc w:val="both"/>
        <w:rPr>
          <w:rFonts w:ascii="Times New Roman" w:hAnsi="Times New Roman"/>
          <w:b/>
          <w:bCs/>
          <w:sz w:val="28"/>
          <w:szCs w:val="28"/>
          <w:lang w:val="ro-RO"/>
        </w:rPr>
      </w:pPr>
      <w:r w:rsidRPr="003E65C3">
        <w:rPr>
          <w:rFonts w:ascii="Times New Roman" w:hAnsi="Times New Roman"/>
          <w:b/>
          <w:bCs/>
          <w:sz w:val="28"/>
          <w:szCs w:val="28"/>
          <w:lang w:val="ro-RO"/>
        </w:rPr>
        <w:lastRenderedPageBreak/>
        <w:t>20-21 iunie 2019</w:t>
      </w:r>
    </w:p>
    <w:p w:rsidR="003E65C3" w:rsidRDefault="003E65C3" w:rsidP="007146D2">
      <w:pPr>
        <w:spacing w:after="0"/>
        <w:jc w:val="both"/>
        <w:rPr>
          <w:rFonts w:ascii="Times New Roman" w:hAnsi="Times New Roman"/>
          <w:sz w:val="28"/>
          <w:szCs w:val="28"/>
          <w:lang w:val="ro-RO"/>
        </w:rPr>
      </w:pPr>
      <w:r w:rsidRPr="003E65C3">
        <w:rPr>
          <w:rFonts w:ascii="Times New Roman" w:hAnsi="Times New Roman"/>
          <w:sz w:val="28"/>
          <w:szCs w:val="28"/>
          <w:lang w:val="ro-RO"/>
        </w:rPr>
        <w:t xml:space="preserve">Decizia </w:t>
      </w:r>
      <w:r>
        <w:rPr>
          <w:rFonts w:ascii="Times New Roman" w:hAnsi="Times New Roman"/>
          <w:sz w:val="28"/>
          <w:szCs w:val="28"/>
          <w:lang w:val="ro-RO"/>
        </w:rPr>
        <w:t xml:space="preserve">Consiliului European cu privire la numele noului Președinte al Comisiei Europene și al Înaltului Reprezentant al Uniunii pentru Afaceri </w:t>
      </w:r>
      <w:r w:rsidR="007B3638">
        <w:rPr>
          <w:rFonts w:ascii="Times New Roman" w:hAnsi="Times New Roman"/>
          <w:sz w:val="28"/>
          <w:szCs w:val="28"/>
          <w:lang w:val="ro-RO"/>
        </w:rPr>
        <w:t>E</w:t>
      </w:r>
      <w:r>
        <w:rPr>
          <w:rFonts w:ascii="Times New Roman" w:hAnsi="Times New Roman"/>
          <w:sz w:val="28"/>
          <w:szCs w:val="28"/>
          <w:lang w:val="ro-RO"/>
        </w:rPr>
        <w:t>xterne și Politica de Securitate.</w:t>
      </w:r>
    </w:p>
    <w:p w:rsidR="003E65C3" w:rsidRPr="007B3638" w:rsidRDefault="003E65C3" w:rsidP="007146D2">
      <w:pPr>
        <w:spacing w:after="0"/>
        <w:jc w:val="both"/>
        <w:rPr>
          <w:rFonts w:ascii="Times New Roman" w:hAnsi="Times New Roman"/>
          <w:b/>
          <w:bCs/>
          <w:sz w:val="28"/>
          <w:szCs w:val="28"/>
          <w:lang w:val="ro-RO"/>
        </w:rPr>
      </w:pPr>
      <w:r w:rsidRPr="007B3638">
        <w:rPr>
          <w:rFonts w:ascii="Times New Roman" w:hAnsi="Times New Roman"/>
          <w:b/>
          <w:bCs/>
          <w:sz w:val="28"/>
          <w:szCs w:val="28"/>
          <w:lang w:val="ro-RO"/>
        </w:rPr>
        <w:t>-iulie 2019</w:t>
      </w:r>
    </w:p>
    <w:p w:rsidR="003E65C3" w:rsidRDefault="003E65C3" w:rsidP="007146D2">
      <w:pPr>
        <w:spacing w:after="0"/>
        <w:jc w:val="both"/>
        <w:rPr>
          <w:rFonts w:ascii="Times New Roman" w:hAnsi="Times New Roman"/>
          <w:sz w:val="28"/>
          <w:szCs w:val="28"/>
          <w:lang w:val="ro-RO"/>
        </w:rPr>
      </w:pPr>
      <w:r>
        <w:rPr>
          <w:rFonts w:ascii="Times New Roman" w:hAnsi="Times New Roman"/>
          <w:sz w:val="28"/>
          <w:szCs w:val="28"/>
          <w:lang w:val="ro-RO"/>
        </w:rPr>
        <w:t>Parlamentul European votează persoana nominalizată pentru funcția de Președinte al Comisiei Europene</w:t>
      </w:r>
    </w:p>
    <w:p w:rsidR="003E65C3" w:rsidRPr="007B3638" w:rsidRDefault="003E65C3" w:rsidP="007146D2">
      <w:pPr>
        <w:spacing w:after="0"/>
        <w:jc w:val="both"/>
        <w:rPr>
          <w:rFonts w:ascii="Times New Roman" w:hAnsi="Times New Roman"/>
          <w:b/>
          <w:bCs/>
          <w:sz w:val="28"/>
          <w:szCs w:val="28"/>
          <w:lang w:val="ro-RO"/>
        </w:rPr>
      </w:pPr>
      <w:r w:rsidRPr="007B3638">
        <w:rPr>
          <w:rFonts w:ascii="Times New Roman" w:hAnsi="Times New Roman"/>
          <w:b/>
          <w:bCs/>
          <w:sz w:val="28"/>
          <w:szCs w:val="28"/>
          <w:lang w:val="ro-RO"/>
        </w:rPr>
        <w:t>-iulie-septembrie 2019</w:t>
      </w:r>
    </w:p>
    <w:p w:rsidR="003E65C3" w:rsidRDefault="003E65C3" w:rsidP="007146D2">
      <w:pPr>
        <w:spacing w:after="0"/>
        <w:jc w:val="both"/>
        <w:rPr>
          <w:rFonts w:ascii="Times New Roman" w:hAnsi="Times New Roman"/>
          <w:sz w:val="28"/>
          <w:szCs w:val="28"/>
          <w:lang w:val="ro-RO"/>
        </w:rPr>
      </w:pPr>
      <w:r>
        <w:rPr>
          <w:rFonts w:ascii="Times New Roman" w:hAnsi="Times New Roman"/>
          <w:sz w:val="28"/>
          <w:szCs w:val="28"/>
          <w:lang w:val="ro-RO"/>
        </w:rPr>
        <w:t>Discuții cu privire la persoanele nominalizate pentru funcția de Președinte al Consiliului European și de Președinte al Băncii Centrale Europene.</w:t>
      </w:r>
    </w:p>
    <w:p w:rsidR="003E65C3" w:rsidRPr="007B3638" w:rsidRDefault="003E65C3" w:rsidP="007146D2">
      <w:pPr>
        <w:numPr>
          <w:ilvl w:val="0"/>
          <w:numId w:val="1"/>
        </w:numPr>
        <w:spacing w:after="0"/>
        <w:jc w:val="both"/>
        <w:rPr>
          <w:rFonts w:ascii="Times New Roman" w:hAnsi="Times New Roman"/>
          <w:b/>
          <w:bCs/>
          <w:sz w:val="28"/>
          <w:szCs w:val="28"/>
          <w:lang w:val="ro-RO"/>
        </w:rPr>
      </w:pPr>
      <w:r w:rsidRPr="007B3638">
        <w:rPr>
          <w:rFonts w:ascii="Times New Roman" w:hAnsi="Times New Roman"/>
          <w:b/>
          <w:bCs/>
          <w:sz w:val="28"/>
          <w:szCs w:val="28"/>
          <w:lang w:val="ro-RO"/>
        </w:rPr>
        <w:t>1 decembrie 2019</w:t>
      </w:r>
    </w:p>
    <w:p w:rsidR="003E65C3" w:rsidRDefault="003E65C3" w:rsidP="007146D2">
      <w:pPr>
        <w:spacing w:after="0"/>
        <w:jc w:val="both"/>
        <w:rPr>
          <w:rFonts w:ascii="Times New Roman" w:hAnsi="Times New Roman"/>
          <w:sz w:val="28"/>
          <w:szCs w:val="28"/>
          <w:lang w:val="ro-RO"/>
        </w:rPr>
      </w:pPr>
      <w:r>
        <w:rPr>
          <w:rFonts w:ascii="Times New Roman" w:hAnsi="Times New Roman"/>
          <w:sz w:val="28"/>
          <w:szCs w:val="28"/>
          <w:lang w:val="ro-RO"/>
        </w:rPr>
        <w:t>Noul Președinte al Consiliului European își începe activitatea.</w:t>
      </w:r>
    </w:p>
    <w:p w:rsidR="007B3638" w:rsidRDefault="007B3638" w:rsidP="007146D2">
      <w:pPr>
        <w:spacing w:after="0"/>
        <w:jc w:val="both"/>
        <w:rPr>
          <w:rFonts w:ascii="Times New Roman" w:hAnsi="Times New Roman"/>
          <w:sz w:val="28"/>
          <w:szCs w:val="28"/>
          <w:lang w:val="ro-RO"/>
        </w:rPr>
      </w:pPr>
    </w:p>
    <w:p w:rsidR="007B3638" w:rsidRDefault="003E65C3" w:rsidP="007B3638">
      <w:pPr>
        <w:spacing w:after="0"/>
        <w:ind w:left="720" w:hanging="720"/>
        <w:jc w:val="both"/>
        <w:rPr>
          <w:rFonts w:ascii="Times New Roman" w:hAnsi="Times New Roman"/>
          <w:b/>
          <w:bCs/>
          <w:sz w:val="28"/>
          <w:szCs w:val="28"/>
          <w:lang w:val="ro-RO"/>
        </w:rPr>
      </w:pPr>
      <w:r w:rsidRPr="007B3638">
        <w:rPr>
          <w:rFonts w:ascii="Times New Roman" w:hAnsi="Times New Roman"/>
          <w:b/>
          <w:bCs/>
          <w:sz w:val="28"/>
          <w:szCs w:val="28"/>
          <w:lang w:val="ro-RO"/>
        </w:rPr>
        <w:t xml:space="preserve">3. Declarația Consiliului European al Camerelor Inginerilor cu privire la </w:t>
      </w:r>
    </w:p>
    <w:p w:rsidR="003E65C3" w:rsidRPr="007B3638" w:rsidRDefault="003E65C3" w:rsidP="007B3638">
      <w:pPr>
        <w:spacing w:after="0"/>
        <w:jc w:val="both"/>
        <w:rPr>
          <w:rFonts w:ascii="Times New Roman" w:hAnsi="Times New Roman"/>
          <w:b/>
          <w:bCs/>
          <w:sz w:val="28"/>
          <w:szCs w:val="28"/>
          <w:lang w:val="ro-RO"/>
        </w:rPr>
      </w:pPr>
      <w:r w:rsidRPr="007B3638">
        <w:rPr>
          <w:rFonts w:ascii="Times New Roman" w:hAnsi="Times New Roman"/>
          <w:b/>
          <w:bCs/>
          <w:sz w:val="28"/>
          <w:szCs w:val="28"/>
          <w:lang w:val="ro-RO"/>
        </w:rPr>
        <w:t xml:space="preserve">procedura de infringement declanșată de către Comisia Europeană împotriva Asociației Arhitecților și Inginerilor </w:t>
      </w:r>
      <w:r w:rsidR="00EC3398" w:rsidRPr="007B3638">
        <w:rPr>
          <w:rFonts w:ascii="Times New Roman" w:hAnsi="Times New Roman"/>
          <w:b/>
          <w:bCs/>
          <w:sz w:val="28"/>
          <w:szCs w:val="28"/>
          <w:lang w:val="ro-RO"/>
        </w:rPr>
        <w:t>din Germania pe tema tarifelor minime și maxime obligatorii pentru arhitecți și ingineri</w:t>
      </w:r>
    </w:p>
    <w:p w:rsidR="00EC3398" w:rsidRDefault="00EC3398"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În iunie 2015, Comisia Europeană a lansat o procedură de infringement împotriva Germaniei pe motiv că tarifele minime obligatorii pentru arhitecți și ingineri ar viola chipurile Directiva Servicii pe Piața Internă prin împiedicarea profesioniștilor liberali din alte state membre să se stabilească și să furnizeze servicii, în mod liber, în Germania. În data de 28 februarie 2019, Avocatul General al Curții Europene de Justiție MACIEJ SZPUNAR </w:t>
      </w:r>
      <w:r w:rsidR="00A32221">
        <w:rPr>
          <w:rFonts w:ascii="Times New Roman" w:hAnsi="Times New Roman"/>
          <w:sz w:val="28"/>
          <w:szCs w:val="28"/>
          <w:lang w:val="ro-RO"/>
        </w:rPr>
        <w:t>a prezentat opinia sa conform</w:t>
      </w:r>
      <w:r w:rsidR="00887BEA">
        <w:rPr>
          <w:rFonts w:ascii="Times New Roman" w:hAnsi="Times New Roman"/>
          <w:sz w:val="28"/>
          <w:szCs w:val="28"/>
          <w:lang w:val="ro-RO"/>
        </w:rPr>
        <w:t xml:space="preserve"> </w:t>
      </w:r>
      <w:r w:rsidR="00A32221">
        <w:rPr>
          <w:rFonts w:ascii="Times New Roman" w:hAnsi="Times New Roman"/>
          <w:sz w:val="28"/>
          <w:szCs w:val="28"/>
          <w:lang w:val="ro-RO"/>
        </w:rPr>
        <w:t xml:space="preserve">căreia </w:t>
      </w:r>
      <w:r w:rsidR="00887BEA">
        <w:rPr>
          <w:rFonts w:ascii="Times New Roman" w:hAnsi="Times New Roman"/>
          <w:sz w:val="28"/>
          <w:szCs w:val="28"/>
          <w:lang w:val="ro-RO"/>
        </w:rPr>
        <w:t>tarifele minime și maxime sunt nelegale. Aceste tarife ar împiedica desfășurarea activităților transfrontaliere deoarece companiile inginerilor și arhitecților nu ar intra pe piață și nu ar stabili propriile lor prețuri. Mai mult, Avocatul General a pretins că Germania nu a demonstrat că taxele stabilite, în mod independent</w:t>
      </w:r>
      <w:r w:rsidR="007B3638">
        <w:rPr>
          <w:rFonts w:ascii="Times New Roman" w:hAnsi="Times New Roman"/>
          <w:sz w:val="28"/>
          <w:szCs w:val="28"/>
          <w:lang w:val="ro-RO"/>
        </w:rPr>
        <w:t>,</w:t>
      </w:r>
      <w:r w:rsidR="00887BEA">
        <w:rPr>
          <w:rFonts w:ascii="Times New Roman" w:hAnsi="Times New Roman"/>
          <w:sz w:val="28"/>
          <w:szCs w:val="28"/>
          <w:lang w:val="ro-RO"/>
        </w:rPr>
        <w:t xml:space="preserve"> pentru arhitecți și ingineri ar fi potrivite și necesare pentru asigurarea calității și protecția consumatorului. Totuși, el a propus ca instanța europeană să susțină decizia Comisiei Europene.</w:t>
      </w:r>
    </w:p>
    <w:p w:rsidR="00887BEA" w:rsidRDefault="00887BEA" w:rsidP="007146D2">
      <w:pPr>
        <w:spacing w:after="0"/>
        <w:jc w:val="both"/>
        <w:rPr>
          <w:rFonts w:ascii="Times New Roman" w:hAnsi="Times New Roman"/>
          <w:sz w:val="28"/>
          <w:szCs w:val="28"/>
          <w:lang w:val="ro-RO"/>
        </w:rPr>
      </w:pPr>
      <w:r>
        <w:rPr>
          <w:rFonts w:ascii="Times New Roman" w:hAnsi="Times New Roman"/>
          <w:sz w:val="28"/>
          <w:szCs w:val="28"/>
          <w:lang w:val="ro-RO"/>
        </w:rPr>
        <w:t>Conducerea</w:t>
      </w:r>
      <w:r w:rsidR="00D23EF4">
        <w:rPr>
          <w:rFonts w:ascii="Times New Roman" w:hAnsi="Times New Roman"/>
          <w:sz w:val="28"/>
          <w:szCs w:val="28"/>
          <w:lang w:val="ro-RO"/>
        </w:rPr>
        <w:t xml:space="preserve"> asociațiilor arhitecților și inginerilor împreună cu Guvernul Federal german au susținut cu tărie necesitatea menținerii tarifelor minime și maxime și a emis câteva opinii lămuritoare. Toate studiile elaborate în acest context, au demonstrat că nu există nici o dovadă care să sugereze că activitățile transfrontaliere ar fi afectate în mod negativ de prezența tarifelor.</w:t>
      </w:r>
    </w:p>
    <w:p w:rsidR="00D23EF4" w:rsidRDefault="00D23EF4" w:rsidP="007146D2">
      <w:pPr>
        <w:spacing w:after="0"/>
        <w:jc w:val="both"/>
        <w:rPr>
          <w:rFonts w:ascii="Times New Roman" w:hAnsi="Times New Roman"/>
          <w:sz w:val="28"/>
          <w:szCs w:val="28"/>
          <w:lang w:val="ro-RO"/>
        </w:rPr>
      </w:pPr>
      <w:r>
        <w:rPr>
          <w:rFonts w:ascii="Times New Roman" w:hAnsi="Times New Roman"/>
          <w:sz w:val="28"/>
          <w:szCs w:val="28"/>
          <w:lang w:val="ro-RO"/>
        </w:rPr>
        <w:lastRenderedPageBreak/>
        <w:t xml:space="preserve">Din contră, calitatea nu poate fi garantată acolo unde există prețuri </w:t>
      </w:r>
      <w:r w:rsidR="008432C4">
        <w:rPr>
          <w:rFonts w:ascii="Times New Roman" w:hAnsi="Times New Roman"/>
          <w:sz w:val="28"/>
          <w:szCs w:val="28"/>
          <w:lang w:val="ro-RO"/>
        </w:rPr>
        <w:t>de dum</w:t>
      </w:r>
      <w:r w:rsidR="00EB5D21">
        <w:rPr>
          <w:rFonts w:ascii="Times New Roman" w:hAnsi="Times New Roman"/>
          <w:sz w:val="28"/>
          <w:szCs w:val="28"/>
          <w:lang w:val="ro-RO"/>
        </w:rPr>
        <w:t>p</w:t>
      </w:r>
      <w:r w:rsidR="008432C4">
        <w:rPr>
          <w:rFonts w:ascii="Times New Roman" w:hAnsi="Times New Roman"/>
          <w:sz w:val="28"/>
          <w:szCs w:val="28"/>
          <w:lang w:val="ro-RO"/>
        </w:rPr>
        <w:t>ing pentru serviciile furnizate de către arhitecți și ingineri. Mai mult, cea mai avantajoasă ofertă din punct de vedere economic, mai degrabă decât prețul cel mai mic, a fost recunoscută ca fiind un principiu al ul</w:t>
      </w:r>
      <w:r w:rsidR="009A22FC">
        <w:rPr>
          <w:rFonts w:ascii="Times New Roman" w:hAnsi="Times New Roman"/>
          <w:sz w:val="28"/>
          <w:szCs w:val="28"/>
          <w:lang w:val="ro-RO"/>
        </w:rPr>
        <w:t>t</w:t>
      </w:r>
      <w:r w:rsidR="008432C4">
        <w:rPr>
          <w:rFonts w:ascii="Times New Roman" w:hAnsi="Times New Roman"/>
          <w:sz w:val="28"/>
          <w:szCs w:val="28"/>
          <w:lang w:val="ro-RO"/>
        </w:rPr>
        <w:t>imei versiuni a Directivei privind Achizițiile Publice.</w:t>
      </w:r>
      <w:r w:rsidR="009A22FC">
        <w:rPr>
          <w:rFonts w:ascii="Times New Roman" w:hAnsi="Times New Roman"/>
          <w:sz w:val="28"/>
          <w:szCs w:val="28"/>
          <w:lang w:val="ro-RO"/>
        </w:rPr>
        <w:t xml:space="preserve"> Totuși, Consiliul European al Camerelor Inginerilor a găsit că este de neînțeles faptul că Avocatul General nu a urmat argumentele convingătoare ale guvernului german.</w:t>
      </w:r>
    </w:p>
    <w:p w:rsidR="009A22FC" w:rsidRDefault="009A22FC" w:rsidP="007146D2">
      <w:pPr>
        <w:spacing w:after="0"/>
        <w:jc w:val="both"/>
        <w:rPr>
          <w:rFonts w:ascii="Times New Roman" w:hAnsi="Times New Roman"/>
          <w:sz w:val="28"/>
          <w:szCs w:val="28"/>
          <w:lang w:val="ro-RO"/>
        </w:rPr>
      </w:pPr>
      <w:r>
        <w:rPr>
          <w:rFonts w:ascii="Times New Roman" w:hAnsi="Times New Roman"/>
          <w:sz w:val="28"/>
          <w:szCs w:val="28"/>
          <w:lang w:val="ro-RO"/>
        </w:rPr>
        <w:t>Consiliul European al Camerelor Inginerilor este, în mod ferm, convins că tarifele minime și maxime servesc interesului comun prin:</w:t>
      </w:r>
    </w:p>
    <w:p w:rsidR="009A22FC" w:rsidRDefault="009A22FC" w:rsidP="007146D2">
      <w:pPr>
        <w:numPr>
          <w:ilvl w:val="0"/>
          <w:numId w:val="1"/>
        </w:numPr>
        <w:spacing w:after="0"/>
        <w:jc w:val="both"/>
        <w:rPr>
          <w:rFonts w:ascii="Times New Roman" w:hAnsi="Times New Roman"/>
          <w:sz w:val="28"/>
          <w:szCs w:val="28"/>
          <w:lang w:val="ro-RO"/>
        </w:rPr>
      </w:pPr>
      <w:r>
        <w:rPr>
          <w:rFonts w:ascii="Times New Roman" w:hAnsi="Times New Roman"/>
          <w:sz w:val="28"/>
          <w:szCs w:val="28"/>
          <w:lang w:val="ro-RO"/>
        </w:rPr>
        <w:t>Protejarea drepturilor clienților prin transparența taxelor și serviciilor conexe pentru orice cetățean, cu siguranță prin costuri fixe, competiție bazată pe calitate decât pe preț, calitate înaltă și rezultate pozitive la care se adaugă riscuri mai puține, printre alte beneficii;</w:t>
      </w:r>
    </w:p>
    <w:p w:rsidR="009A22FC" w:rsidRDefault="009A22FC" w:rsidP="007146D2">
      <w:pPr>
        <w:numPr>
          <w:ilvl w:val="0"/>
          <w:numId w:val="1"/>
        </w:numPr>
        <w:spacing w:after="0"/>
        <w:jc w:val="both"/>
        <w:rPr>
          <w:rFonts w:ascii="Times New Roman" w:hAnsi="Times New Roman"/>
          <w:sz w:val="28"/>
          <w:szCs w:val="28"/>
          <w:lang w:val="ro-RO"/>
        </w:rPr>
      </w:pPr>
      <w:r>
        <w:rPr>
          <w:rFonts w:ascii="Times New Roman" w:hAnsi="Times New Roman"/>
          <w:sz w:val="28"/>
          <w:szCs w:val="28"/>
          <w:lang w:val="ro-RO"/>
        </w:rPr>
        <w:t>Sprijinirea activităților transfrontaliere prin punerea la dispoziție a unor descrieri ajutătoare a serviciilor și a ghidurilor privind furnizarea acestor servicii. Abilitățile insuficiente de limbă și de cunoaștere a reglementărilor de bază sau relocarea problemelor sunt principalele motive pentru deplasarea într-o altă țară;</w:t>
      </w:r>
    </w:p>
    <w:p w:rsidR="009A22FC" w:rsidRDefault="009A22FC" w:rsidP="007146D2">
      <w:pPr>
        <w:numPr>
          <w:ilvl w:val="0"/>
          <w:numId w:val="1"/>
        </w:numPr>
        <w:spacing w:after="0"/>
        <w:jc w:val="both"/>
        <w:rPr>
          <w:rFonts w:ascii="Times New Roman" w:hAnsi="Times New Roman"/>
          <w:sz w:val="28"/>
          <w:szCs w:val="28"/>
          <w:lang w:val="ro-RO"/>
        </w:rPr>
      </w:pPr>
      <w:r>
        <w:rPr>
          <w:rFonts w:ascii="Times New Roman" w:hAnsi="Times New Roman"/>
          <w:sz w:val="28"/>
          <w:szCs w:val="28"/>
          <w:lang w:val="ro-RO"/>
        </w:rPr>
        <w:t xml:space="preserve">Asigurarea că instanțele de judecată au o bază pentru a pronunța o sentință judecătorească în timpul litigiului, în timp ce autoritățile publice </w:t>
      </w:r>
      <w:r w:rsidR="00C06C55">
        <w:rPr>
          <w:rFonts w:ascii="Times New Roman" w:hAnsi="Times New Roman"/>
          <w:sz w:val="28"/>
          <w:szCs w:val="28"/>
          <w:lang w:val="ro-RO"/>
        </w:rPr>
        <w:t>dispun de puncte de referință care pot fi folosite atunci când ele schițează bugetele pentru lucrările publice.</w:t>
      </w:r>
    </w:p>
    <w:p w:rsidR="00C06C55" w:rsidRDefault="00C06C55" w:rsidP="007146D2">
      <w:pPr>
        <w:spacing w:after="0"/>
        <w:jc w:val="both"/>
        <w:rPr>
          <w:rFonts w:ascii="Times New Roman" w:hAnsi="Times New Roman"/>
          <w:sz w:val="28"/>
          <w:szCs w:val="28"/>
          <w:lang w:val="ro-RO"/>
        </w:rPr>
      </w:pPr>
      <w:r>
        <w:rPr>
          <w:rFonts w:ascii="Times New Roman" w:hAnsi="Times New Roman"/>
          <w:sz w:val="28"/>
          <w:szCs w:val="28"/>
          <w:lang w:val="ro-RO"/>
        </w:rPr>
        <w:t>Consiliul European al Camerelor Inginerilor consideră că tarifele minime și maxime ale arhitecților și inginerilor nu constituie un obstacol pentru stabilirea într-o altă țară și furnizarea de servicii arhitecturale și inginerești în Europa și că desființarea grilei de onorarii în statele membre nu a condus la creșterea numărului de profesioniști liberali în alte state în trecut.</w:t>
      </w:r>
    </w:p>
    <w:p w:rsidR="00C06C55" w:rsidRPr="006C2251" w:rsidRDefault="00C06C55" w:rsidP="007146D2">
      <w:pPr>
        <w:spacing w:after="0"/>
        <w:jc w:val="both"/>
        <w:rPr>
          <w:rFonts w:ascii="Times New Roman" w:hAnsi="Times New Roman"/>
          <w:b/>
          <w:bCs/>
          <w:sz w:val="28"/>
          <w:szCs w:val="28"/>
          <w:lang w:val="ro-RO"/>
        </w:rPr>
      </w:pPr>
      <w:r w:rsidRPr="006C2251">
        <w:rPr>
          <w:rFonts w:ascii="Times New Roman" w:hAnsi="Times New Roman"/>
          <w:b/>
          <w:bCs/>
          <w:sz w:val="28"/>
          <w:szCs w:val="28"/>
          <w:lang w:val="ro-RO"/>
        </w:rPr>
        <w:t>4. Alegerile noului Birou Executiv al Uniunii Naționale a Profesiilor Liberale din Franța-UNAPL</w:t>
      </w:r>
    </w:p>
    <w:p w:rsidR="00C06C55" w:rsidRDefault="00C06C55" w:rsidP="007146D2">
      <w:pPr>
        <w:spacing w:after="0"/>
        <w:jc w:val="both"/>
        <w:rPr>
          <w:rFonts w:ascii="Times New Roman" w:hAnsi="Times New Roman"/>
          <w:sz w:val="28"/>
          <w:szCs w:val="28"/>
          <w:lang w:val="ro-RO"/>
        </w:rPr>
      </w:pPr>
      <w:r>
        <w:rPr>
          <w:rFonts w:ascii="Times New Roman" w:hAnsi="Times New Roman"/>
          <w:sz w:val="28"/>
          <w:szCs w:val="28"/>
          <w:lang w:val="ro-RO"/>
        </w:rPr>
        <w:t>Cu ocazia Adunării Generale din acest an, Uniunea Națională a Profesiilor Liberale din Franța-UNAPL, care reunește un număr de 67 asociații de profesii liberale a ales un nou Președinte și un nou Birou Executiv.</w:t>
      </w:r>
    </w:p>
    <w:p w:rsidR="00C06C55" w:rsidRDefault="00C06C55" w:rsidP="007146D2">
      <w:pPr>
        <w:spacing w:after="0"/>
        <w:jc w:val="both"/>
        <w:rPr>
          <w:rFonts w:ascii="Times New Roman" w:hAnsi="Times New Roman"/>
          <w:sz w:val="28"/>
          <w:szCs w:val="28"/>
          <w:lang w:val="ro-RO"/>
        </w:rPr>
      </w:pPr>
      <w:r>
        <w:rPr>
          <w:rFonts w:ascii="Times New Roman" w:hAnsi="Times New Roman"/>
          <w:sz w:val="28"/>
          <w:szCs w:val="28"/>
          <w:lang w:val="ro-RO"/>
        </w:rPr>
        <w:t>În funcția de Președinte a fost ales MICHEL PICON, agent de asigurări, care-l înlocuiește pe predecesorul său MICHEL CHASSANG ce a deținut această funcție timp de două mandate.</w:t>
      </w:r>
    </w:p>
    <w:p w:rsidR="00C06C55" w:rsidRDefault="00C06C55" w:rsidP="007146D2">
      <w:pPr>
        <w:spacing w:after="0"/>
        <w:jc w:val="both"/>
        <w:rPr>
          <w:rFonts w:ascii="Times New Roman" w:hAnsi="Times New Roman"/>
          <w:sz w:val="28"/>
          <w:szCs w:val="28"/>
          <w:lang w:val="ro-RO"/>
        </w:rPr>
      </w:pPr>
      <w:r>
        <w:rPr>
          <w:rFonts w:ascii="Times New Roman" w:hAnsi="Times New Roman"/>
          <w:sz w:val="28"/>
          <w:szCs w:val="28"/>
          <w:lang w:val="ro-RO"/>
        </w:rPr>
        <w:lastRenderedPageBreak/>
        <w:t>MICHEL CHASSANG este în prezent membru al Consiliului Economic, Social și al Mediului Înconjurător din Franța unde conduce grupul profesiilor liberale.</w:t>
      </w:r>
    </w:p>
    <w:p w:rsidR="00C06C55" w:rsidRDefault="00C06C55"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Totodată, MICHEL CHASSANG a fost ales </w:t>
      </w:r>
      <w:r w:rsidR="00DB65CE">
        <w:rPr>
          <w:rFonts w:ascii="Times New Roman" w:hAnsi="Times New Roman"/>
          <w:sz w:val="28"/>
          <w:szCs w:val="28"/>
          <w:lang w:val="ro-RO"/>
        </w:rPr>
        <w:t>în calitate de Președinte de Onoare al UNAPL.</w:t>
      </w:r>
    </w:p>
    <w:p w:rsidR="007E477F" w:rsidRDefault="00DB65CE" w:rsidP="007146D2">
      <w:pPr>
        <w:spacing w:after="0"/>
        <w:jc w:val="both"/>
        <w:rPr>
          <w:rFonts w:ascii="Times New Roman" w:hAnsi="Times New Roman"/>
          <w:sz w:val="28"/>
          <w:szCs w:val="28"/>
          <w:lang w:val="ro-RO"/>
        </w:rPr>
      </w:pPr>
      <w:r>
        <w:rPr>
          <w:rFonts w:ascii="Times New Roman" w:hAnsi="Times New Roman"/>
          <w:sz w:val="28"/>
          <w:szCs w:val="28"/>
          <w:lang w:val="ro-RO"/>
        </w:rPr>
        <w:t>Actualul Președinte, MICHEL PICON a îndeplin</w:t>
      </w:r>
      <w:r w:rsidR="007E477F">
        <w:rPr>
          <w:rFonts w:ascii="Times New Roman" w:hAnsi="Times New Roman"/>
          <w:sz w:val="28"/>
          <w:szCs w:val="28"/>
          <w:lang w:val="ro-RO"/>
        </w:rPr>
        <w:t>i</w:t>
      </w:r>
      <w:r>
        <w:rPr>
          <w:rFonts w:ascii="Times New Roman" w:hAnsi="Times New Roman"/>
          <w:sz w:val="28"/>
          <w:szCs w:val="28"/>
          <w:lang w:val="ro-RO"/>
        </w:rPr>
        <w:t>t anterior o serie de</w:t>
      </w:r>
      <w:r w:rsidR="006C2251">
        <w:rPr>
          <w:rFonts w:ascii="Times New Roman" w:hAnsi="Times New Roman"/>
          <w:sz w:val="28"/>
          <w:szCs w:val="28"/>
          <w:lang w:val="ro-RO"/>
        </w:rPr>
        <w:t xml:space="preserve"> </w:t>
      </w:r>
      <w:r>
        <w:rPr>
          <w:rFonts w:ascii="Times New Roman" w:hAnsi="Times New Roman"/>
          <w:sz w:val="28"/>
          <w:szCs w:val="28"/>
          <w:lang w:val="ro-RO"/>
        </w:rPr>
        <w:t>funcții printre care menționăm:</w:t>
      </w:r>
      <w:r w:rsidR="007E477F">
        <w:rPr>
          <w:rFonts w:ascii="Times New Roman" w:hAnsi="Times New Roman"/>
          <w:sz w:val="28"/>
          <w:szCs w:val="28"/>
          <w:lang w:val="ro-RO"/>
        </w:rPr>
        <w:t xml:space="preserve"> </w:t>
      </w:r>
      <w:r>
        <w:rPr>
          <w:rFonts w:ascii="Times New Roman" w:hAnsi="Times New Roman"/>
          <w:sz w:val="28"/>
          <w:szCs w:val="28"/>
          <w:lang w:val="ro-RO"/>
        </w:rPr>
        <w:t xml:space="preserve">membru </w:t>
      </w:r>
      <w:r w:rsidR="006C2251">
        <w:rPr>
          <w:rFonts w:ascii="Times New Roman" w:hAnsi="Times New Roman"/>
          <w:sz w:val="28"/>
          <w:szCs w:val="28"/>
          <w:lang w:val="ro-RO"/>
        </w:rPr>
        <w:t xml:space="preserve">al </w:t>
      </w:r>
      <w:r w:rsidR="007E477F">
        <w:rPr>
          <w:rFonts w:ascii="Times New Roman" w:hAnsi="Times New Roman"/>
          <w:sz w:val="28"/>
          <w:szCs w:val="28"/>
          <w:lang w:val="ro-RO"/>
        </w:rPr>
        <w:t xml:space="preserve">Biroului Executiv al UNAPL; Președinte adjunct al Federației </w:t>
      </w:r>
      <w:r w:rsidR="006C2251">
        <w:rPr>
          <w:rFonts w:ascii="Times New Roman" w:hAnsi="Times New Roman"/>
          <w:sz w:val="28"/>
          <w:szCs w:val="28"/>
          <w:lang w:val="ro-RO"/>
        </w:rPr>
        <w:t>A</w:t>
      </w:r>
      <w:r w:rsidR="007E477F">
        <w:rPr>
          <w:rFonts w:ascii="Times New Roman" w:hAnsi="Times New Roman"/>
          <w:sz w:val="28"/>
          <w:szCs w:val="28"/>
          <w:lang w:val="ro-RO"/>
        </w:rPr>
        <w:t xml:space="preserve">sociațiilor de </w:t>
      </w:r>
      <w:r w:rsidR="006C2251">
        <w:rPr>
          <w:rFonts w:ascii="Times New Roman" w:hAnsi="Times New Roman"/>
          <w:sz w:val="28"/>
          <w:szCs w:val="28"/>
          <w:lang w:val="ro-RO"/>
        </w:rPr>
        <w:t>A</w:t>
      </w:r>
      <w:r w:rsidR="007E477F">
        <w:rPr>
          <w:rFonts w:ascii="Times New Roman" w:hAnsi="Times New Roman"/>
          <w:sz w:val="28"/>
          <w:szCs w:val="28"/>
          <w:lang w:val="ro-RO"/>
        </w:rPr>
        <w:t xml:space="preserve">genți de </w:t>
      </w:r>
      <w:r w:rsidR="006C2251">
        <w:rPr>
          <w:rFonts w:ascii="Times New Roman" w:hAnsi="Times New Roman"/>
          <w:sz w:val="28"/>
          <w:szCs w:val="28"/>
          <w:lang w:val="ro-RO"/>
        </w:rPr>
        <w:t>A</w:t>
      </w:r>
      <w:r w:rsidR="007E477F">
        <w:rPr>
          <w:rFonts w:ascii="Times New Roman" w:hAnsi="Times New Roman"/>
          <w:sz w:val="28"/>
          <w:szCs w:val="28"/>
          <w:lang w:val="ro-RO"/>
        </w:rPr>
        <w:t>sigurare</w:t>
      </w:r>
      <w:r w:rsidR="006C2251">
        <w:rPr>
          <w:rFonts w:ascii="Times New Roman" w:hAnsi="Times New Roman"/>
          <w:sz w:val="28"/>
          <w:szCs w:val="28"/>
          <w:lang w:val="ro-RO"/>
        </w:rPr>
        <w:t xml:space="preserve"> Generali</w:t>
      </w:r>
      <w:r w:rsidR="007E477F">
        <w:rPr>
          <w:rFonts w:ascii="Times New Roman" w:hAnsi="Times New Roman"/>
          <w:sz w:val="28"/>
          <w:szCs w:val="28"/>
          <w:lang w:val="ro-RO"/>
        </w:rPr>
        <w:t>; membru al Biroului Național al UNAPL unde a condus Comitetul Economic și al Afacerilor Fiscale; Vicepreședinte al UNAPL.</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Prioritățile noului Biroul Executiv al Uniunii Naționale a Profesiilor Liberale din Franța sunt următoarele:</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a) Desfășurarea planului strategic al Uniunii care-și propune, printre altele:</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 restructurarea organizațiilor spre o singură organizație a profesiilor liberale;</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 reprezentativitatea angajaților: o mai bună recunoaștere a întreprinderilor foarte mici;</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 reforma pensiilor: prezervarea intereselor profesiilor liberale.</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b) O taxare rezonabilă și corectă.</w:t>
      </w:r>
    </w:p>
    <w:p w:rsidR="007E477F"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c) Sprijin pentru transformarea digitală a activităților liberale.</w:t>
      </w:r>
    </w:p>
    <w:p w:rsidR="009A22FC" w:rsidRDefault="007E477F"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d) O atitudine </w:t>
      </w:r>
      <w:r w:rsidR="00636138">
        <w:rPr>
          <w:rFonts w:ascii="Times New Roman" w:hAnsi="Times New Roman"/>
          <w:sz w:val="28"/>
          <w:szCs w:val="28"/>
          <w:lang w:val="ro-RO"/>
        </w:rPr>
        <w:t>proactivă față de problemele europene.</w:t>
      </w:r>
    </w:p>
    <w:p w:rsidR="00636138" w:rsidRPr="006C2251" w:rsidRDefault="00636138" w:rsidP="007146D2">
      <w:pPr>
        <w:spacing w:after="0"/>
        <w:jc w:val="both"/>
        <w:rPr>
          <w:rFonts w:ascii="Times New Roman" w:hAnsi="Times New Roman"/>
          <w:b/>
          <w:bCs/>
          <w:sz w:val="28"/>
          <w:szCs w:val="28"/>
          <w:lang w:val="ro-RO"/>
        </w:rPr>
      </w:pPr>
      <w:r>
        <w:rPr>
          <w:rFonts w:ascii="Times New Roman" w:hAnsi="Times New Roman"/>
          <w:sz w:val="28"/>
          <w:szCs w:val="28"/>
          <w:lang w:val="ro-RO"/>
        </w:rPr>
        <w:t>5</w:t>
      </w:r>
      <w:r w:rsidRPr="006C2251">
        <w:rPr>
          <w:rFonts w:ascii="Times New Roman" w:hAnsi="Times New Roman"/>
          <w:b/>
          <w:bCs/>
          <w:sz w:val="28"/>
          <w:szCs w:val="28"/>
          <w:lang w:val="ro-RO"/>
        </w:rPr>
        <w:t>. Întâlnire între reprezentanții Consiliului European al Profesiilor Liberale-CEPLIS și cei ai Direcției Generale pentru Creștere din cadrul Comisiei Europene pe tema direcțiilor de acțiune ale profesiilor liberale europene după alegerile europarlamentare și numirea noului Colegiu al Comisarilor</w:t>
      </w:r>
    </w:p>
    <w:p w:rsidR="00636138" w:rsidRDefault="00636138" w:rsidP="007146D2">
      <w:pPr>
        <w:spacing w:after="0"/>
        <w:jc w:val="both"/>
        <w:rPr>
          <w:rFonts w:ascii="Times New Roman" w:hAnsi="Times New Roman"/>
          <w:sz w:val="28"/>
          <w:szCs w:val="28"/>
          <w:lang w:val="ro-RO"/>
        </w:rPr>
      </w:pPr>
      <w:r>
        <w:rPr>
          <w:rFonts w:ascii="Times New Roman" w:hAnsi="Times New Roman"/>
          <w:sz w:val="28"/>
          <w:szCs w:val="28"/>
          <w:lang w:val="ro-RO"/>
        </w:rPr>
        <w:t>Recent, la sediul Comisiei Europene a avut loc o întâlnire între Dr. THEODOROS KOUTROUBAS, Directorul General al Consiliului European al Profesiilor Liberale-CEPLIS și HUBERT GAMBS, Directorul Direcției Generale pentru Creștere din cadrul Comisiei Europene care se ocupă de modernizarea Pieței Unice, însoțit de 4 membri ai echipei sale,</w:t>
      </w:r>
      <w:r w:rsidR="00A5068C">
        <w:rPr>
          <w:rFonts w:ascii="Times New Roman" w:hAnsi="Times New Roman"/>
          <w:sz w:val="28"/>
          <w:szCs w:val="28"/>
          <w:lang w:val="ro-RO"/>
        </w:rPr>
        <w:t xml:space="preserve"> </w:t>
      </w:r>
      <w:r>
        <w:rPr>
          <w:rFonts w:ascii="Times New Roman" w:hAnsi="Times New Roman"/>
          <w:sz w:val="28"/>
          <w:szCs w:val="28"/>
          <w:lang w:val="ro-RO"/>
        </w:rPr>
        <w:t>inclusiv Konstantinos Tomaras, adjunctul Șefului Unității privind Calificările Profesionale.</w:t>
      </w:r>
    </w:p>
    <w:p w:rsidR="00636138" w:rsidRDefault="00636138" w:rsidP="007146D2">
      <w:pPr>
        <w:spacing w:after="0"/>
        <w:jc w:val="both"/>
        <w:rPr>
          <w:rFonts w:ascii="Times New Roman" w:hAnsi="Times New Roman"/>
          <w:sz w:val="28"/>
          <w:szCs w:val="28"/>
          <w:lang w:val="ro-RO"/>
        </w:rPr>
      </w:pPr>
      <w:r>
        <w:rPr>
          <w:rFonts w:ascii="Times New Roman" w:hAnsi="Times New Roman"/>
          <w:sz w:val="28"/>
          <w:szCs w:val="28"/>
          <w:lang w:val="ro-RO"/>
        </w:rPr>
        <w:t>Tema discuțiilor s-a referit la problemele ridicate în Memorandumul CEPLIS ( care v-a fost trimis și dvs.) cu privire la direcțiile de acțiune ale profesiilor liberale europene după alegerile europarlamentare d</w:t>
      </w:r>
      <w:r w:rsidR="00A5068C">
        <w:rPr>
          <w:rFonts w:ascii="Times New Roman" w:hAnsi="Times New Roman"/>
          <w:sz w:val="28"/>
          <w:szCs w:val="28"/>
          <w:lang w:val="ro-RO"/>
        </w:rPr>
        <w:t>i</w:t>
      </w:r>
      <w:r>
        <w:rPr>
          <w:rFonts w:ascii="Times New Roman" w:hAnsi="Times New Roman"/>
          <w:sz w:val="28"/>
          <w:szCs w:val="28"/>
          <w:lang w:val="ro-RO"/>
        </w:rPr>
        <w:t xml:space="preserve">n luna mai a.c. și numirea unui nou Colegiu al Comisarilor </w:t>
      </w:r>
      <w:r w:rsidR="00A5068C">
        <w:rPr>
          <w:rFonts w:ascii="Times New Roman" w:hAnsi="Times New Roman"/>
          <w:sz w:val="28"/>
          <w:szCs w:val="28"/>
          <w:lang w:val="ro-RO"/>
        </w:rPr>
        <w:t>E</w:t>
      </w:r>
      <w:r>
        <w:rPr>
          <w:rFonts w:ascii="Times New Roman" w:hAnsi="Times New Roman"/>
          <w:sz w:val="28"/>
          <w:szCs w:val="28"/>
          <w:lang w:val="ro-RO"/>
        </w:rPr>
        <w:t>uropeni.</w:t>
      </w:r>
    </w:p>
    <w:p w:rsidR="001A2796" w:rsidRDefault="00636138"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Directorul HUBERT GAMBS și-a exprimat sprijinul pentru CEPLIS care dorește ca inițiativa lui ANTONIO TAJANI, fost Vicepreședinte al Comisiei Europene și actualul </w:t>
      </w:r>
      <w:r w:rsidR="001A2796">
        <w:rPr>
          <w:rFonts w:ascii="Times New Roman" w:hAnsi="Times New Roman"/>
          <w:sz w:val="28"/>
          <w:szCs w:val="28"/>
          <w:lang w:val="ro-RO"/>
        </w:rPr>
        <w:t xml:space="preserve">Președinte al Parlamentului European privind promovarea </w:t>
      </w:r>
      <w:r w:rsidR="001A2796">
        <w:rPr>
          <w:rFonts w:ascii="Times New Roman" w:hAnsi="Times New Roman"/>
          <w:sz w:val="28"/>
          <w:szCs w:val="28"/>
          <w:lang w:val="ro-RO"/>
        </w:rPr>
        <w:lastRenderedPageBreak/>
        <w:t>antreprenoriatului în domeniul profesiilor liberale să fie implementată și l-a asigurat pe reprezentantul CEPLIS că legislația europeană privind întreprinderile mici și  mijlocii va lua în considerare specificațiile sectorului socio-economic al profesiilor liberale, cum ar fi spre exemplu obligația membrilor acestora de a respecta codurile etice și deontologice.</w:t>
      </w:r>
    </w:p>
    <w:p w:rsidR="001A2796" w:rsidRDefault="001A2796" w:rsidP="007146D2">
      <w:pPr>
        <w:spacing w:after="0"/>
        <w:jc w:val="both"/>
        <w:rPr>
          <w:rFonts w:ascii="Times New Roman" w:hAnsi="Times New Roman"/>
          <w:sz w:val="28"/>
          <w:szCs w:val="28"/>
          <w:lang w:val="ro-RO"/>
        </w:rPr>
      </w:pPr>
      <w:r>
        <w:rPr>
          <w:rFonts w:ascii="Times New Roman" w:hAnsi="Times New Roman"/>
          <w:sz w:val="28"/>
          <w:szCs w:val="28"/>
          <w:lang w:val="ro-RO"/>
        </w:rPr>
        <w:t>Reprezentanții Direcției Generale pentru Creștere au fost interesați, în mod deosebit, de inițiativa CEPLIS cu privire la înființarea unui Centru de Excelență în Etica Profesională și de activitatea depusă de CEPLIS referitoare la derularea proiectului cu fonduri europene relativ la dezvoltarea durabilă a dialogului social în domeniul profesiilor liberale.</w:t>
      </w:r>
    </w:p>
    <w:p w:rsidR="001A2796" w:rsidRDefault="001A2796" w:rsidP="007146D2">
      <w:pPr>
        <w:spacing w:after="0"/>
        <w:jc w:val="both"/>
        <w:rPr>
          <w:rFonts w:ascii="Times New Roman" w:hAnsi="Times New Roman"/>
          <w:sz w:val="28"/>
          <w:szCs w:val="28"/>
          <w:lang w:val="ro-RO"/>
        </w:rPr>
      </w:pPr>
      <w:r>
        <w:rPr>
          <w:rFonts w:ascii="Times New Roman" w:hAnsi="Times New Roman"/>
          <w:sz w:val="28"/>
          <w:szCs w:val="28"/>
          <w:lang w:val="ro-RO"/>
        </w:rPr>
        <w:t>Totodată, reprezentanții Comisiei Europene au apreciat angajamentul CEPLIS de a promova egalitatea de gen, Agenda 2030 a Organizației Națiunilor Unite privind Direcțiile de Dezvoltare Durabilă etc.</w:t>
      </w:r>
    </w:p>
    <w:p w:rsidR="001A2796" w:rsidRDefault="001A2796" w:rsidP="007146D2">
      <w:pPr>
        <w:spacing w:after="0"/>
        <w:jc w:val="both"/>
        <w:rPr>
          <w:rFonts w:ascii="Times New Roman" w:hAnsi="Times New Roman"/>
          <w:sz w:val="28"/>
          <w:szCs w:val="28"/>
          <w:lang w:val="ro-RO"/>
        </w:rPr>
      </w:pPr>
      <w:r>
        <w:rPr>
          <w:rFonts w:ascii="Times New Roman" w:hAnsi="Times New Roman"/>
          <w:sz w:val="28"/>
          <w:szCs w:val="28"/>
          <w:lang w:val="ro-RO"/>
        </w:rPr>
        <w:t>În cadrul discuției, reprezentantul CEPLIS</w:t>
      </w:r>
      <w:r w:rsidR="004A0CA5">
        <w:rPr>
          <w:rFonts w:ascii="Times New Roman" w:hAnsi="Times New Roman"/>
          <w:sz w:val="28"/>
          <w:szCs w:val="28"/>
          <w:lang w:val="ro-RO"/>
        </w:rPr>
        <w:t xml:space="preserve">  a insistat cu privire la dorința mai multor organizații membre ale acestuia de a vedea impleme</w:t>
      </w:r>
      <w:r w:rsidR="00A5068C">
        <w:rPr>
          <w:rFonts w:ascii="Times New Roman" w:hAnsi="Times New Roman"/>
          <w:sz w:val="28"/>
          <w:szCs w:val="28"/>
          <w:lang w:val="ro-RO"/>
        </w:rPr>
        <w:t>n</w:t>
      </w:r>
      <w:r w:rsidR="004A0CA5">
        <w:rPr>
          <w:rFonts w:ascii="Times New Roman" w:hAnsi="Times New Roman"/>
          <w:sz w:val="28"/>
          <w:szCs w:val="28"/>
          <w:lang w:val="ro-RO"/>
        </w:rPr>
        <w:t>tată Directiva privind Recunoașterea Reciprocă a Calificărilor Profesionale, inclusiv partea referitoare la Cadrele Comune de Formare și a informat despre progresele realizate în acea</w:t>
      </w:r>
      <w:r w:rsidR="00A5068C">
        <w:rPr>
          <w:rFonts w:ascii="Times New Roman" w:hAnsi="Times New Roman"/>
          <w:sz w:val="28"/>
          <w:szCs w:val="28"/>
          <w:lang w:val="ro-RO"/>
        </w:rPr>
        <w:t>s</w:t>
      </w:r>
      <w:r w:rsidR="004A0CA5">
        <w:rPr>
          <w:rFonts w:ascii="Times New Roman" w:hAnsi="Times New Roman"/>
          <w:sz w:val="28"/>
          <w:szCs w:val="28"/>
          <w:lang w:val="ro-RO"/>
        </w:rPr>
        <w:t>tă direcție de câteva profesii liberale.</w:t>
      </w:r>
    </w:p>
    <w:p w:rsidR="004A0CA5" w:rsidRDefault="004A0CA5" w:rsidP="007146D2">
      <w:pPr>
        <w:spacing w:after="0"/>
        <w:jc w:val="both"/>
        <w:rPr>
          <w:rFonts w:ascii="Times New Roman" w:hAnsi="Times New Roman"/>
          <w:sz w:val="28"/>
          <w:szCs w:val="28"/>
          <w:lang w:val="ro-RO"/>
        </w:rPr>
      </w:pPr>
      <w:r>
        <w:rPr>
          <w:rFonts w:ascii="Times New Roman" w:hAnsi="Times New Roman"/>
          <w:sz w:val="28"/>
          <w:szCs w:val="28"/>
          <w:lang w:val="ro-RO"/>
        </w:rPr>
        <w:t>Referitor la Directiva privind Testul de Proporționalitate, dr. THEODOROS KOUTROUBAS, reprezentantul CEPLIS a subliniat că profesiile liberale nu sunt împotriva eliminării acelor reguli care în momentul de față sunt depășite și care mai există în diferite zone.</w:t>
      </w:r>
    </w:p>
    <w:p w:rsidR="004A0CA5" w:rsidRDefault="004A0CA5" w:rsidP="007146D2">
      <w:pPr>
        <w:spacing w:after="0"/>
        <w:jc w:val="both"/>
        <w:rPr>
          <w:rFonts w:ascii="Times New Roman" w:hAnsi="Times New Roman"/>
          <w:sz w:val="28"/>
          <w:szCs w:val="28"/>
          <w:lang w:val="ro-RO"/>
        </w:rPr>
      </w:pPr>
      <w:r>
        <w:rPr>
          <w:rFonts w:ascii="Times New Roman" w:hAnsi="Times New Roman"/>
          <w:sz w:val="28"/>
          <w:szCs w:val="28"/>
          <w:lang w:val="ro-RO"/>
        </w:rPr>
        <w:t>La rândul lor, reprezentanții Comisiei Europene au afirmat că ace</w:t>
      </w:r>
      <w:r w:rsidR="00A5068C">
        <w:rPr>
          <w:rFonts w:ascii="Times New Roman" w:hAnsi="Times New Roman"/>
          <w:sz w:val="28"/>
          <w:szCs w:val="28"/>
          <w:lang w:val="ro-RO"/>
        </w:rPr>
        <w:t>a</w:t>
      </w:r>
      <w:r>
        <w:rPr>
          <w:rFonts w:ascii="Times New Roman" w:hAnsi="Times New Roman"/>
          <w:sz w:val="28"/>
          <w:szCs w:val="28"/>
          <w:lang w:val="ro-RO"/>
        </w:rPr>
        <w:t>sta nu se pronunță împotriva tuturor reglementărilor profesionale și că înțeleg că o parte a acestora au fost adoptate fiind legate de aspectele etice și de calitate.</w:t>
      </w:r>
    </w:p>
    <w:p w:rsidR="004A0CA5" w:rsidRDefault="004A0CA5" w:rsidP="007146D2">
      <w:pPr>
        <w:spacing w:after="0"/>
        <w:jc w:val="both"/>
        <w:rPr>
          <w:rFonts w:ascii="Times New Roman" w:hAnsi="Times New Roman"/>
          <w:sz w:val="28"/>
          <w:szCs w:val="28"/>
        </w:rPr>
      </w:pPr>
      <w:r>
        <w:rPr>
          <w:rFonts w:ascii="Times New Roman" w:hAnsi="Times New Roman"/>
          <w:sz w:val="28"/>
          <w:szCs w:val="28"/>
          <w:lang w:val="ro-RO"/>
        </w:rPr>
        <w:t xml:space="preserve">Totodată, reprezentantul CEPLIS și-a exprimat dezamăgirea în legătură cu modul în care studiul </w:t>
      </w:r>
      <w:r>
        <w:rPr>
          <w:rFonts w:ascii="Times New Roman" w:hAnsi="Times New Roman"/>
          <w:sz w:val="28"/>
          <w:szCs w:val="28"/>
        </w:rPr>
        <w:t>“ calitate versus reglementare“ a fost desfășurat, insistând atât asupra faptului că acesta a fost publicat în 2016 cât și a lipsei de comunicare între membrii echipei însărcinate cu elaborarea studiului</w:t>
      </w:r>
      <w:r w:rsidR="00256E6D">
        <w:rPr>
          <w:rFonts w:ascii="Times New Roman" w:hAnsi="Times New Roman"/>
          <w:sz w:val="28"/>
          <w:szCs w:val="28"/>
        </w:rPr>
        <w:t xml:space="preserve"> și echipa științifică a CEPLIS în pofida eforturilor depuse de aceasta pentru a se ajunge la un rezultat . HUBERT GAMBS </w:t>
      </w:r>
      <w:proofErr w:type="gramStart"/>
      <w:r w:rsidR="00256E6D">
        <w:rPr>
          <w:rFonts w:ascii="Times New Roman" w:hAnsi="Times New Roman"/>
          <w:sz w:val="28"/>
          <w:szCs w:val="28"/>
        </w:rPr>
        <w:t>a</w:t>
      </w:r>
      <w:proofErr w:type="gramEnd"/>
      <w:r w:rsidR="00256E6D">
        <w:rPr>
          <w:rFonts w:ascii="Times New Roman" w:hAnsi="Times New Roman"/>
          <w:sz w:val="28"/>
          <w:szCs w:val="28"/>
        </w:rPr>
        <w:t xml:space="preserve"> asigurat CEPLIS că data publicării nu a fost una intenționată ci impusă de agenda internă a Comisiei Europene și că obiectivul studiului a fost acela de a stabili o metodologie în domeniu decât de a decide politici în viitor.</w:t>
      </w:r>
    </w:p>
    <w:p w:rsidR="00256E6D" w:rsidRDefault="00256E6D" w:rsidP="007146D2">
      <w:pPr>
        <w:spacing w:after="0"/>
        <w:jc w:val="both"/>
        <w:rPr>
          <w:rFonts w:ascii="Times New Roman" w:hAnsi="Times New Roman"/>
          <w:sz w:val="28"/>
          <w:szCs w:val="28"/>
        </w:rPr>
      </w:pPr>
      <w:r>
        <w:rPr>
          <w:rFonts w:ascii="Times New Roman" w:hAnsi="Times New Roman"/>
          <w:sz w:val="28"/>
          <w:szCs w:val="28"/>
        </w:rPr>
        <w:t>Alte probleme discutate s-au referit la digitalizarea în domeniul</w:t>
      </w:r>
      <w:r w:rsidR="00A5068C">
        <w:rPr>
          <w:rFonts w:ascii="Times New Roman" w:hAnsi="Times New Roman"/>
          <w:sz w:val="28"/>
          <w:szCs w:val="28"/>
        </w:rPr>
        <w:t xml:space="preserve"> </w:t>
      </w:r>
      <w:r>
        <w:rPr>
          <w:rFonts w:ascii="Times New Roman" w:hAnsi="Times New Roman"/>
          <w:sz w:val="28"/>
          <w:szCs w:val="28"/>
        </w:rPr>
        <w:t>profesiilor liberale și Brexit.</w:t>
      </w:r>
    </w:p>
    <w:p w:rsidR="004A0CA5" w:rsidRDefault="00256E6D" w:rsidP="007146D2">
      <w:pPr>
        <w:spacing w:after="0"/>
        <w:jc w:val="both"/>
        <w:rPr>
          <w:rFonts w:ascii="Times New Roman" w:hAnsi="Times New Roman"/>
          <w:b/>
          <w:bCs/>
          <w:sz w:val="28"/>
          <w:szCs w:val="28"/>
          <w:lang w:val="ro-RO"/>
        </w:rPr>
      </w:pPr>
      <w:r w:rsidRPr="00384A42">
        <w:rPr>
          <w:rFonts w:ascii="Times New Roman" w:hAnsi="Times New Roman"/>
          <w:b/>
          <w:bCs/>
          <w:sz w:val="28"/>
          <w:szCs w:val="28"/>
        </w:rPr>
        <w:lastRenderedPageBreak/>
        <w:t xml:space="preserve">6. </w:t>
      </w:r>
      <w:r w:rsidR="00384A42" w:rsidRPr="00384A42">
        <w:rPr>
          <w:rFonts w:ascii="Times New Roman" w:hAnsi="Times New Roman"/>
          <w:b/>
          <w:bCs/>
          <w:sz w:val="28"/>
          <w:szCs w:val="28"/>
        </w:rPr>
        <w:t>Opinia Organizației pentru Cooperare și Dezvoltare Economică- OCDE</w:t>
      </w:r>
      <w:r w:rsidR="00384A42" w:rsidRPr="00384A42">
        <w:rPr>
          <w:rFonts w:ascii="Times New Roman" w:hAnsi="Times New Roman"/>
          <w:b/>
          <w:bCs/>
          <w:sz w:val="28"/>
          <w:szCs w:val="28"/>
          <w:lang w:val="ro-RO"/>
        </w:rPr>
        <w:t xml:space="preserve"> privind impactul digitalizării asupra viitorului profesiilor liberale</w:t>
      </w:r>
    </w:p>
    <w:p w:rsidR="00384A42" w:rsidRDefault="00384A42" w:rsidP="007146D2">
      <w:pPr>
        <w:spacing w:after="0"/>
        <w:jc w:val="both"/>
        <w:rPr>
          <w:rFonts w:ascii="Times New Roman" w:hAnsi="Times New Roman"/>
          <w:sz w:val="28"/>
          <w:szCs w:val="28"/>
          <w:lang w:val="ro-RO"/>
        </w:rPr>
      </w:pPr>
      <w:r>
        <w:rPr>
          <w:rFonts w:ascii="Times New Roman" w:hAnsi="Times New Roman"/>
          <w:sz w:val="28"/>
          <w:szCs w:val="28"/>
          <w:lang w:val="ro-RO"/>
        </w:rPr>
        <w:t>Cu prilejul Adunării Generale a Uniunii Mondiale a Profesiilor Liberale-UMPL, care s-a desfășurat la Madrid-Spania, a avut o intervenție ANTHONY GOOCH, Director pentru Afaceri Publice și Comunicare în cadrul Organizației pentru Cooperare și Dezvoltare Economic</w:t>
      </w:r>
      <w:r w:rsidR="00A5068C">
        <w:rPr>
          <w:rFonts w:ascii="Times New Roman" w:hAnsi="Times New Roman"/>
          <w:sz w:val="28"/>
          <w:szCs w:val="28"/>
          <w:lang w:val="ro-RO"/>
        </w:rPr>
        <w:t>ă</w:t>
      </w:r>
      <w:r>
        <w:rPr>
          <w:rFonts w:ascii="Times New Roman" w:hAnsi="Times New Roman"/>
          <w:sz w:val="28"/>
          <w:szCs w:val="28"/>
          <w:lang w:val="ro-RO"/>
        </w:rPr>
        <w:t xml:space="preserve">-OCDE. Intervenția intitulată </w:t>
      </w:r>
      <w:r>
        <w:rPr>
          <w:rFonts w:ascii="Times New Roman" w:hAnsi="Times New Roman"/>
          <w:sz w:val="28"/>
          <w:szCs w:val="28"/>
        </w:rPr>
        <w:t>“ Vitez</w:t>
      </w:r>
      <w:r w:rsidR="00057A25">
        <w:rPr>
          <w:rFonts w:ascii="Times New Roman" w:hAnsi="Times New Roman"/>
          <w:sz w:val="28"/>
          <w:szCs w:val="28"/>
        </w:rPr>
        <w:t>ă</w:t>
      </w:r>
      <w:r>
        <w:rPr>
          <w:rFonts w:ascii="Times New Roman" w:hAnsi="Times New Roman"/>
          <w:sz w:val="28"/>
          <w:szCs w:val="28"/>
        </w:rPr>
        <w:t xml:space="preserve">, diversiune și viitorul activităților: Acest lucru există acum, dar suntem oare </w:t>
      </w:r>
      <w:r w:rsidR="00057A25">
        <w:rPr>
          <w:rFonts w:ascii="Times New Roman" w:hAnsi="Times New Roman"/>
          <w:sz w:val="28"/>
          <w:szCs w:val="28"/>
        </w:rPr>
        <w:t>pregătiți?</w:t>
      </w:r>
      <w:r>
        <w:rPr>
          <w:rFonts w:ascii="Times New Roman" w:hAnsi="Times New Roman"/>
          <w:sz w:val="28"/>
          <w:szCs w:val="28"/>
        </w:rPr>
        <w:t xml:space="preserve">  “</w:t>
      </w:r>
      <w:r>
        <w:rPr>
          <w:rFonts w:ascii="Times New Roman" w:hAnsi="Times New Roman"/>
          <w:sz w:val="28"/>
          <w:szCs w:val="28"/>
          <w:lang w:val="ro-RO"/>
        </w:rPr>
        <w:t xml:space="preserve">  </w:t>
      </w:r>
    </w:p>
    <w:p w:rsidR="00057A25" w:rsidRDefault="00057A25" w:rsidP="007146D2">
      <w:pPr>
        <w:spacing w:after="0"/>
        <w:jc w:val="both"/>
        <w:rPr>
          <w:rFonts w:ascii="Times New Roman" w:hAnsi="Times New Roman"/>
          <w:sz w:val="28"/>
          <w:szCs w:val="28"/>
          <w:lang w:val="ro-RO"/>
        </w:rPr>
      </w:pPr>
      <w:r>
        <w:rPr>
          <w:rFonts w:ascii="Times New Roman" w:hAnsi="Times New Roman"/>
          <w:sz w:val="28"/>
          <w:szCs w:val="28"/>
          <w:lang w:val="ro-RO"/>
        </w:rPr>
        <w:t>Digitalizarea a fost descrisă ca fiind o parte importantă a globalizării, care a determinat o schimbare rapidă și distrugătoare și care a avut loc pe parcursul unei singure generații.</w:t>
      </w:r>
    </w:p>
    <w:p w:rsidR="00057A25" w:rsidRDefault="00057A25" w:rsidP="007146D2">
      <w:pPr>
        <w:spacing w:after="0"/>
        <w:jc w:val="both"/>
        <w:rPr>
          <w:rFonts w:ascii="Times New Roman" w:hAnsi="Times New Roman"/>
          <w:sz w:val="28"/>
          <w:szCs w:val="28"/>
          <w:lang w:val="ro-RO"/>
        </w:rPr>
      </w:pPr>
      <w:r>
        <w:rPr>
          <w:rFonts w:ascii="Times New Roman" w:hAnsi="Times New Roman"/>
          <w:sz w:val="28"/>
          <w:szCs w:val="28"/>
          <w:lang w:val="ro-RO"/>
        </w:rPr>
        <w:t>Un mai mare acces la internet, precum și noile aplicații privind tehnologiile digitale cum este internetul lucrurilor ( IoT), datele analitice importante și Inteligența Artificială ( IA ) au schimbat în mod dramatic modul în care oamenii interacționează, viața, munca sau modul în care își petrec timpul liber.</w:t>
      </w:r>
    </w:p>
    <w:p w:rsidR="00057A25" w:rsidRDefault="00057A25" w:rsidP="007146D2">
      <w:pPr>
        <w:spacing w:after="0"/>
        <w:jc w:val="both"/>
        <w:rPr>
          <w:rFonts w:ascii="Times New Roman" w:hAnsi="Times New Roman"/>
          <w:sz w:val="28"/>
          <w:szCs w:val="28"/>
          <w:lang w:val="ro-RO"/>
        </w:rPr>
      </w:pPr>
      <w:r>
        <w:rPr>
          <w:rFonts w:ascii="Times New Roman" w:hAnsi="Times New Roman"/>
          <w:sz w:val="28"/>
          <w:szCs w:val="28"/>
          <w:lang w:val="ro-RO"/>
        </w:rPr>
        <w:t>Transformările sunt incitante, iar provocările complexe. Ele creează atât oportunități, cât și riscuri și evidențiază starea de bine a societății așa cum nu s-a mai văzut înainte.</w:t>
      </w:r>
    </w:p>
    <w:p w:rsidR="00057A25" w:rsidRDefault="00057A25" w:rsidP="007146D2">
      <w:pPr>
        <w:spacing w:after="0"/>
        <w:jc w:val="both"/>
        <w:rPr>
          <w:rFonts w:ascii="Times New Roman" w:hAnsi="Times New Roman"/>
          <w:sz w:val="28"/>
          <w:szCs w:val="28"/>
          <w:lang w:val="ro-RO"/>
        </w:rPr>
      </w:pPr>
      <w:r>
        <w:rPr>
          <w:rFonts w:ascii="Times New Roman" w:hAnsi="Times New Roman"/>
          <w:sz w:val="28"/>
          <w:szCs w:val="28"/>
          <w:lang w:val="ro-RO"/>
        </w:rPr>
        <w:t>Inegalitățile privind accesul și utilizarea tehnologiilor digitale de către persoanele adulte, femei, educate, precum și alte entități socio-economice arată că anumite grupuri sunt mai bine poziționate decât altele în ceea ce privește obținerea unor beneficii din teh</w:t>
      </w:r>
      <w:r w:rsidR="00D46DDD">
        <w:rPr>
          <w:rFonts w:ascii="Times New Roman" w:hAnsi="Times New Roman"/>
          <w:sz w:val="28"/>
          <w:szCs w:val="28"/>
          <w:lang w:val="ro-RO"/>
        </w:rPr>
        <w:t>n</w:t>
      </w:r>
      <w:r>
        <w:rPr>
          <w:rFonts w:ascii="Times New Roman" w:hAnsi="Times New Roman"/>
          <w:sz w:val="28"/>
          <w:szCs w:val="28"/>
          <w:lang w:val="ro-RO"/>
        </w:rPr>
        <w:t xml:space="preserve">ologiile digitale, în special în termeni de oportunități referitoare </w:t>
      </w:r>
      <w:r w:rsidR="00D46DDD">
        <w:rPr>
          <w:rFonts w:ascii="Times New Roman" w:hAnsi="Times New Roman"/>
          <w:sz w:val="28"/>
          <w:szCs w:val="28"/>
          <w:lang w:val="ro-RO"/>
        </w:rPr>
        <w:t xml:space="preserve">la locuri de muncă și câștiguri. În țările membre OCDE aproximativ 30% din oamenii având vârste cuprinse între 55-65 de ani nu au experiență în ceea ce privește utilizarea unui computer </w:t>
      </w:r>
      <w:r w:rsidR="00F47A07">
        <w:rPr>
          <w:rFonts w:ascii="Times New Roman" w:hAnsi="Times New Roman"/>
          <w:sz w:val="28"/>
          <w:szCs w:val="28"/>
          <w:lang w:val="ro-RO"/>
        </w:rPr>
        <w:t>sau au eșuat în a evalua importanța informațiilor și dobândirea de abilități relativ la tehnologia comunicațiilor.</w:t>
      </w:r>
    </w:p>
    <w:p w:rsidR="00F47A07" w:rsidRDefault="00F47A07" w:rsidP="007146D2">
      <w:pPr>
        <w:spacing w:after="0"/>
        <w:jc w:val="both"/>
        <w:rPr>
          <w:rFonts w:ascii="Times New Roman" w:hAnsi="Times New Roman"/>
          <w:b/>
          <w:bCs/>
          <w:sz w:val="28"/>
          <w:szCs w:val="28"/>
          <w:lang w:val="ro-RO"/>
        </w:rPr>
      </w:pPr>
      <w:r w:rsidRPr="00F47A07">
        <w:rPr>
          <w:rFonts w:ascii="Times New Roman" w:hAnsi="Times New Roman"/>
          <w:b/>
          <w:bCs/>
          <w:sz w:val="28"/>
          <w:szCs w:val="28"/>
          <w:lang w:val="ro-RO"/>
        </w:rPr>
        <w:t>Automatizarea</w:t>
      </w:r>
    </w:p>
    <w:p w:rsidR="00F47A07" w:rsidRDefault="00F47A07"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În timp ce sunt create locuri de muncă în noile sectoare tehnologice, alte locuri de muncă se desființează ca urmare a automatizării. Analizele OCDE </w:t>
      </w:r>
      <w:r w:rsidR="003D44B9">
        <w:rPr>
          <w:rFonts w:ascii="Times New Roman" w:hAnsi="Times New Roman"/>
          <w:sz w:val="28"/>
          <w:szCs w:val="28"/>
          <w:lang w:val="ro-RO"/>
        </w:rPr>
        <w:t>estimează că circa 14% din locurile existente în zona sa pe ansamblu se află sub risc datorită automatizării în timp ce altele 32% sunt mai mult decât probabil supuse unor schimbări semnificative.</w:t>
      </w:r>
    </w:p>
    <w:p w:rsidR="003D44B9" w:rsidRDefault="003D44B9"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Impactul automatizării va fi inegal </w:t>
      </w:r>
      <w:r w:rsidR="002E67A4">
        <w:rPr>
          <w:rFonts w:ascii="Times New Roman" w:hAnsi="Times New Roman"/>
          <w:sz w:val="28"/>
          <w:szCs w:val="28"/>
          <w:lang w:val="ro-RO"/>
        </w:rPr>
        <w:t xml:space="preserve">în diferitele țări, ceea ce va conduce la creșterea inegalităților în ceea ce privește condițiile de angajare în diferite zone. De exemplu, între cele mai performante și cele mai vitregite regiuni din Canada există </w:t>
      </w:r>
      <w:r w:rsidR="002E67A4">
        <w:rPr>
          <w:rFonts w:ascii="Times New Roman" w:hAnsi="Times New Roman"/>
          <w:sz w:val="28"/>
          <w:szCs w:val="28"/>
          <w:lang w:val="ro-RO"/>
        </w:rPr>
        <w:lastRenderedPageBreak/>
        <w:t>o diferență de un singur punct procentual, în timp ce în Spania diferența este de 12 puncte procentuale.</w:t>
      </w:r>
    </w:p>
    <w:p w:rsidR="00095E2A" w:rsidRDefault="002E67A4" w:rsidP="007146D2">
      <w:pPr>
        <w:spacing w:after="0"/>
        <w:jc w:val="both"/>
        <w:rPr>
          <w:rFonts w:ascii="Times New Roman" w:hAnsi="Times New Roman"/>
          <w:sz w:val="28"/>
          <w:szCs w:val="28"/>
          <w:lang w:val="ro-RO"/>
        </w:rPr>
      </w:pPr>
      <w:r>
        <w:rPr>
          <w:rFonts w:ascii="Times New Roman" w:hAnsi="Times New Roman"/>
          <w:sz w:val="28"/>
          <w:szCs w:val="28"/>
          <w:lang w:val="ro-RO"/>
        </w:rPr>
        <w:t>Mai mult, salariații cei mai afectați de riscul automatizării sunt cei care dețin o calificare inferioară și care au</w:t>
      </w:r>
      <w:r w:rsidR="000763A8">
        <w:rPr>
          <w:rFonts w:ascii="Times New Roman" w:hAnsi="Times New Roman"/>
          <w:sz w:val="28"/>
          <w:szCs w:val="28"/>
          <w:lang w:val="ro-RO"/>
        </w:rPr>
        <w:t xml:space="preserve"> </w:t>
      </w:r>
      <w:r w:rsidR="00095E2A">
        <w:rPr>
          <w:rFonts w:ascii="Times New Roman" w:hAnsi="Times New Roman"/>
          <w:sz w:val="28"/>
          <w:szCs w:val="28"/>
          <w:lang w:val="ro-RO"/>
        </w:rPr>
        <w:t>probabil un acces mai redus la cursurile de pregătire decât cei cu calificări superioare.</w:t>
      </w:r>
    </w:p>
    <w:p w:rsidR="00095E2A" w:rsidRDefault="00095E2A" w:rsidP="007146D2">
      <w:pPr>
        <w:spacing w:after="0"/>
        <w:jc w:val="both"/>
        <w:rPr>
          <w:rFonts w:ascii="Times New Roman" w:hAnsi="Times New Roman"/>
          <w:sz w:val="28"/>
          <w:szCs w:val="28"/>
          <w:lang w:val="ro-RO"/>
        </w:rPr>
      </w:pPr>
      <w:r>
        <w:rPr>
          <w:rFonts w:ascii="Times New Roman" w:hAnsi="Times New Roman"/>
          <w:sz w:val="28"/>
          <w:szCs w:val="28"/>
          <w:lang w:val="ro-RO"/>
        </w:rPr>
        <w:t>Digitalizarea economiei, în special platformele on line și rolul lor în crearea de locuri de muncă a contribuit la forme precare de autoangajare, cu mai puțină sau de loc acoperire de securitate socială. Și în timp ce rata angajării s-a îmbunătățit sau a rămas stabilă în proporție de 70% în țările OCDE, insecuritatea pieței muncii s-a înrăutățit.</w:t>
      </w:r>
    </w:p>
    <w:p w:rsidR="002E67A4" w:rsidRDefault="00095E2A" w:rsidP="007146D2">
      <w:pPr>
        <w:spacing w:after="0"/>
        <w:jc w:val="both"/>
        <w:rPr>
          <w:rFonts w:ascii="Times New Roman" w:hAnsi="Times New Roman"/>
          <w:b/>
          <w:bCs/>
          <w:sz w:val="28"/>
          <w:szCs w:val="28"/>
          <w:lang w:val="ro-RO"/>
        </w:rPr>
      </w:pPr>
      <w:r w:rsidRPr="00095E2A">
        <w:rPr>
          <w:rFonts w:ascii="Times New Roman" w:hAnsi="Times New Roman"/>
          <w:b/>
          <w:bCs/>
          <w:sz w:val="28"/>
          <w:szCs w:val="28"/>
          <w:lang w:val="ro-RO"/>
        </w:rPr>
        <w:t>Diversitate</w:t>
      </w:r>
      <w:r w:rsidR="002E67A4" w:rsidRPr="00095E2A">
        <w:rPr>
          <w:rFonts w:ascii="Times New Roman" w:hAnsi="Times New Roman"/>
          <w:b/>
          <w:bCs/>
          <w:sz w:val="28"/>
          <w:szCs w:val="28"/>
          <w:lang w:val="ro-RO"/>
        </w:rPr>
        <w:t xml:space="preserve"> </w:t>
      </w:r>
    </w:p>
    <w:p w:rsidR="007662DB" w:rsidRDefault="00095E2A" w:rsidP="007146D2">
      <w:pPr>
        <w:spacing w:after="0"/>
        <w:jc w:val="both"/>
        <w:rPr>
          <w:rFonts w:ascii="Times New Roman" w:hAnsi="Times New Roman"/>
          <w:sz w:val="28"/>
          <w:szCs w:val="28"/>
          <w:lang w:val="ro-RO"/>
        </w:rPr>
      </w:pPr>
      <w:r w:rsidRPr="00095E2A">
        <w:rPr>
          <w:rFonts w:ascii="Times New Roman" w:hAnsi="Times New Roman"/>
          <w:sz w:val="28"/>
          <w:szCs w:val="28"/>
          <w:lang w:val="ro-RO"/>
        </w:rPr>
        <w:t xml:space="preserve">Trebuie luate </w:t>
      </w:r>
      <w:r>
        <w:rPr>
          <w:rFonts w:ascii="Times New Roman" w:hAnsi="Times New Roman"/>
          <w:sz w:val="28"/>
          <w:szCs w:val="28"/>
          <w:lang w:val="ro-RO"/>
        </w:rPr>
        <w:t xml:space="preserve">în considerare diferitele efecte ale transformărilor digitale asupra </w:t>
      </w:r>
      <w:r w:rsidR="002A683E">
        <w:rPr>
          <w:rFonts w:ascii="Times New Roman" w:hAnsi="Times New Roman"/>
          <w:sz w:val="28"/>
          <w:szCs w:val="28"/>
          <w:lang w:val="ro-RO"/>
        </w:rPr>
        <w:t xml:space="preserve">femeilor și bărbaților. Cercetările efectuate de OCDE arată faptul că </w:t>
      </w:r>
      <w:r w:rsidR="007662DB">
        <w:rPr>
          <w:rFonts w:ascii="Times New Roman" w:hAnsi="Times New Roman"/>
          <w:sz w:val="28"/>
          <w:szCs w:val="28"/>
          <w:lang w:val="ro-RO"/>
        </w:rPr>
        <w:t>femeile folosesc mai mult internetul pentru probleme de sănătate și atunci când caută un loc de muncă sau pentru socializare. Femeile au obținut, de asemenea, beneficii mai mari de pe piața muncii pentru abilitățile lor digitale. Pe de altă parte, un număr mai mare de femei în comparație cu bărbații afirmă că le lipsesc abilitățile pentru utilizarea serviciilor e-government și mai puține femei pentru muncă la distanță. În mod similar, ele folosesc mai puțin internetul pentru a cumpăra sau vinde bunuri sau servicii ori pentru a exprima o opinie politică.</w:t>
      </w:r>
    </w:p>
    <w:p w:rsidR="007662DB" w:rsidRDefault="007662DB" w:rsidP="007146D2">
      <w:pPr>
        <w:spacing w:after="0"/>
        <w:jc w:val="both"/>
        <w:rPr>
          <w:rFonts w:ascii="Times New Roman" w:hAnsi="Times New Roman"/>
          <w:sz w:val="28"/>
          <w:szCs w:val="28"/>
          <w:lang w:val="ro-RO"/>
        </w:rPr>
      </w:pPr>
      <w:r>
        <w:rPr>
          <w:rFonts w:ascii="Times New Roman" w:hAnsi="Times New Roman"/>
          <w:sz w:val="28"/>
          <w:szCs w:val="28"/>
          <w:lang w:val="ro-RO"/>
        </w:rPr>
        <w:t>Totodată, femeile sunt mai reticente în a utiliza on line-ul.</w:t>
      </w:r>
    </w:p>
    <w:p w:rsidR="00393FC4" w:rsidRDefault="007662DB" w:rsidP="007146D2">
      <w:pPr>
        <w:spacing w:after="0"/>
        <w:jc w:val="both"/>
        <w:rPr>
          <w:rFonts w:ascii="Times New Roman" w:hAnsi="Times New Roman"/>
          <w:sz w:val="28"/>
          <w:szCs w:val="28"/>
          <w:lang w:val="ro-RO"/>
        </w:rPr>
      </w:pPr>
      <w:r>
        <w:rPr>
          <w:rFonts w:ascii="Times New Roman" w:hAnsi="Times New Roman"/>
          <w:sz w:val="28"/>
          <w:szCs w:val="28"/>
          <w:lang w:val="ro-RO"/>
        </w:rPr>
        <w:t>Pentru a face față tuturor acestor provocări, OCDE cheamă decidenții să acționeze acum</w:t>
      </w:r>
      <w:r w:rsidR="00393FC4">
        <w:rPr>
          <w:rFonts w:ascii="Times New Roman" w:hAnsi="Times New Roman"/>
          <w:sz w:val="28"/>
          <w:szCs w:val="28"/>
          <w:lang w:val="ro-RO"/>
        </w:rPr>
        <w:t>. Având în vedere că problema viitorului muncii se pune încă de pe acum, este necesar să se ia măsuri urgente. În acest sens, este necesar să se modernizeze  școlile și programele de pregătire, locurile de muncă și condițiile de lucru, protecția în caz de îmbolnăvire, în afara locului de muncă sau la pensie etc.</w:t>
      </w:r>
    </w:p>
    <w:p w:rsidR="00393FC4" w:rsidRDefault="00393FC4" w:rsidP="007146D2">
      <w:pPr>
        <w:spacing w:after="0"/>
        <w:jc w:val="both"/>
        <w:rPr>
          <w:rFonts w:ascii="Times New Roman" w:hAnsi="Times New Roman"/>
          <w:sz w:val="28"/>
          <w:szCs w:val="28"/>
          <w:lang w:val="ro-RO"/>
        </w:rPr>
      </w:pPr>
      <w:r>
        <w:rPr>
          <w:rFonts w:ascii="Times New Roman" w:hAnsi="Times New Roman"/>
          <w:sz w:val="28"/>
          <w:szCs w:val="28"/>
          <w:lang w:val="ro-RO"/>
        </w:rPr>
        <w:t>Pregătirea și programele de recalificare trebuie să se adreseze oamenilor la locul de muncă la un risc înalt de automatizare, precum asistenți</w:t>
      </w:r>
      <w:r w:rsidR="00F0345E">
        <w:rPr>
          <w:rFonts w:ascii="Times New Roman" w:hAnsi="Times New Roman"/>
          <w:sz w:val="28"/>
          <w:szCs w:val="28"/>
          <w:lang w:val="ro-RO"/>
        </w:rPr>
        <w:t>lor</w:t>
      </w:r>
      <w:r>
        <w:rPr>
          <w:rFonts w:ascii="Times New Roman" w:hAnsi="Times New Roman"/>
          <w:sz w:val="28"/>
          <w:szCs w:val="28"/>
          <w:lang w:val="ro-RO"/>
        </w:rPr>
        <w:t xml:space="preserve"> în prepararea alimentelor sau șoferi</w:t>
      </w:r>
      <w:r w:rsidR="00F0345E">
        <w:rPr>
          <w:rFonts w:ascii="Times New Roman" w:hAnsi="Times New Roman"/>
          <w:sz w:val="28"/>
          <w:szCs w:val="28"/>
          <w:lang w:val="ro-RO"/>
        </w:rPr>
        <w:t>lor</w:t>
      </w:r>
      <w:r>
        <w:rPr>
          <w:rFonts w:ascii="Times New Roman" w:hAnsi="Times New Roman"/>
          <w:sz w:val="28"/>
          <w:szCs w:val="28"/>
          <w:lang w:val="ro-RO"/>
        </w:rPr>
        <w:t xml:space="preserve"> de camioane, printre altele.</w:t>
      </w:r>
    </w:p>
    <w:p w:rsidR="00BF1C80" w:rsidRDefault="00393FC4" w:rsidP="007146D2">
      <w:pPr>
        <w:spacing w:after="0"/>
        <w:jc w:val="both"/>
        <w:rPr>
          <w:rFonts w:ascii="Times New Roman" w:hAnsi="Times New Roman"/>
          <w:sz w:val="28"/>
          <w:szCs w:val="28"/>
          <w:lang w:val="ro-RO"/>
        </w:rPr>
      </w:pPr>
      <w:r>
        <w:rPr>
          <w:rFonts w:ascii="Times New Roman" w:hAnsi="Times New Roman"/>
          <w:sz w:val="28"/>
          <w:szCs w:val="28"/>
          <w:lang w:val="ro-RO"/>
        </w:rPr>
        <w:t xml:space="preserve">Este vital ca statele să întărească și să adapteze sistemele </w:t>
      </w:r>
      <w:r w:rsidR="007662DB">
        <w:rPr>
          <w:rFonts w:ascii="Times New Roman" w:hAnsi="Times New Roman"/>
          <w:sz w:val="28"/>
          <w:szCs w:val="28"/>
          <w:lang w:val="ro-RO"/>
        </w:rPr>
        <w:t xml:space="preserve"> </w:t>
      </w:r>
      <w:r w:rsidR="00BF1C80">
        <w:rPr>
          <w:rFonts w:ascii="Times New Roman" w:hAnsi="Times New Roman"/>
          <w:sz w:val="28"/>
          <w:szCs w:val="28"/>
          <w:lang w:val="ro-RO"/>
        </w:rPr>
        <w:t>de protecție socială pentru a răspunde mai bine nevoilor privind numărul tot mai mare de oameni angajați în forme nestandardizate de lucru. OCDE reafirmă importanța unor politici zonale.</w:t>
      </w:r>
    </w:p>
    <w:p w:rsidR="00BF1C80" w:rsidRDefault="00BF1C80" w:rsidP="007146D2">
      <w:pPr>
        <w:spacing w:after="0"/>
        <w:jc w:val="both"/>
        <w:rPr>
          <w:rFonts w:ascii="Times New Roman" w:hAnsi="Times New Roman"/>
          <w:sz w:val="28"/>
          <w:szCs w:val="28"/>
          <w:lang w:val="ro-RO"/>
        </w:rPr>
      </w:pPr>
      <w:r>
        <w:rPr>
          <w:rFonts w:ascii="Times New Roman" w:hAnsi="Times New Roman"/>
          <w:sz w:val="28"/>
          <w:szCs w:val="28"/>
          <w:lang w:val="ro-RO"/>
        </w:rPr>
        <w:t>Politicile naționale trebuie să fie conectate cu acțiunil</w:t>
      </w:r>
      <w:r w:rsidR="00F0345E">
        <w:rPr>
          <w:rFonts w:ascii="Times New Roman" w:hAnsi="Times New Roman"/>
          <w:sz w:val="28"/>
          <w:szCs w:val="28"/>
          <w:lang w:val="ro-RO"/>
        </w:rPr>
        <w:t xml:space="preserve">e </w:t>
      </w:r>
      <w:r>
        <w:rPr>
          <w:rFonts w:ascii="Times New Roman" w:hAnsi="Times New Roman"/>
          <w:sz w:val="28"/>
          <w:szCs w:val="28"/>
          <w:lang w:val="ro-RO"/>
        </w:rPr>
        <w:t>guvernelor regionale și locale, dacă statele doresc să promoveze productivitatea bazată pe intensificarea automatizării și digitalizării.</w:t>
      </w:r>
    </w:p>
    <w:p w:rsidR="00BF1C80" w:rsidRDefault="00BF1C80" w:rsidP="007146D2">
      <w:pPr>
        <w:spacing w:after="0"/>
        <w:jc w:val="both"/>
        <w:rPr>
          <w:rFonts w:ascii="Times New Roman" w:hAnsi="Times New Roman"/>
          <w:sz w:val="28"/>
          <w:szCs w:val="28"/>
          <w:lang w:val="ro-RO"/>
        </w:rPr>
      </w:pPr>
      <w:r>
        <w:rPr>
          <w:rFonts w:ascii="Times New Roman" w:hAnsi="Times New Roman"/>
          <w:sz w:val="28"/>
          <w:szCs w:val="28"/>
          <w:lang w:val="ro-RO"/>
        </w:rPr>
        <w:lastRenderedPageBreak/>
        <w:t>Aceasta nu este o provocare</w:t>
      </w:r>
      <w:r w:rsidR="00F0345E">
        <w:rPr>
          <w:rFonts w:ascii="Times New Roman" w:hAnsi="Times New Roman"/>
          <w:sz w:val="28"/>
          <w:szCs w:val="28"/>
          <w:lang w:val="ro-RO"/>
        </w:rPr>
        <w:t xml:space="preserve"> </w:t>
      </w:r>
      <w:r>
        <w:rPr>
          <w:rFonts w:ascii="Times New Roman" w:hAnsi="Times New Roman"/>
          <w:sz w:val="28"/>
          <w:szCs w:val="28"/>
          <w:lang w:val="ro-RO"/>
        </w:rPr>
        <w:t>pe care un guvern, o instituție, firmă sau persoană individuală să o poată rezolva singură.</w:t>
      </w:r>
    </w:p>
    <w:p w:rsidR="00BF1C80" w:rsidRDefault="00BF1C80" w:rsidP="007146D2">
      <w:pPr>
        <w:spacing w:after="0"/>
        <w:jc w:val="both"/>
        <w:rPr>
          <w:rFonts w:ascii="Times New Roman" w:hAnsi="Times New Roman"/>
          <w:sz w:val="28"/>
          <w:szCs w:val="28"/>
          <w:lang w:val="ro-RO"/>
        </w:rPr>
      </w:pPr>
      <w:r>
        <w:rPr>
          <w:rFonts w:ascii="Times New Roman" w:hAnsi="Times New Roman"/>
          <w:sz w:val="28"/>
          <w:szCs w:val="28"/>
          <w:lang w:val="ro-RO"/>
        </w:rPr>
        <w:t>De aceea, este necesar să se acționeze împreună, iar toți respondenții să ia parte la dezbatere. În ceea ce privește OCDE, acesta trebuie să fie mai înțelegător cu nevoile oamenilor, întărirea vocii lucrătorilor și că acest lucru se poate spune printr-o ascultare mai atentă a acesteia.</w:t>
      </w:r>
    </w:p>
    <w:p w:rsidR="00BF1C80" w:rsidRDefault="00BF1C80" w:rsidP="007146D2">
      <w:pPr>
        <w:spacing w:after="0"/>
        <w:jc w:val="both"/>
        <w:rPr>
          <w:rFonts w:ascii="Times New Roman" w:hAnsi="Times New Roman"/>
          <w:sz w:val="28"/>
          <w:szCs w:val="28"/>
          <w:lang w:val="ro-RO"/>
        </w:rPr>
      </w:pPr>
      <w:r>
        <w:rPr>
          <w:rFonts w:ascii="Times New Roman" w:hAnsi="Times New Roman"/>
          <w:sz w:val="28"/>
          <w:szCs w:val="28"/>
          <w:lang w:val="ro-RO"/>
        </w:rPr>
        <w:t>Recent, OCDE a lansat campania ”Eu sunt viitorul muncii ”, care are ca scop completarea datelor și analizelor organizației cu privire la problemele omului și angajamentul cetățeanului. Campania se referă la un număr de 4 direcții de acțiune, astfel:</w:t>
      </w:r>
    </w:p>
    <w:p w:rsidR="00BF1C80" w:rsidRDefault="00BF1C80" w:rsidP="007146D2">
      <w:pPr>
        <w:numPr>
          <w:ilvl w:val="0"/>
          <w:numId w:val="1"/>
        </w:numPr>
        <w:spacing w:after="0"/>
        <w:jc w:val="both"/>
        <w:rPr>
          <w:rFonts w:ascii="Times New Roman" w:hAnsi="Times New Roman"/>
          <w:sz w:val="28"/>
          <w:szCs w:val="28"/>
          <w:lang w:val="ro-RO"/>
        </w:rPr>
      </w:pPr>
      <w:r w:rsidRPr="00F0345E">
        <w:rPr>
          <w:rFonts w:ascii="Times New Roman" w:hAnsi="Times New Roman"/>
          <w:b/>
          <w:bCs/>
          <w:sz w:val="28"/>
          <w:szCs w:val="28"/>
          <w:lang w:val="ro-RO"/>
        </w:rPr>
        <w:t>Digitalizarea</w:t>
      </w:r>
      <w:r>
        <w:rPr>
          <w:rFonts w:ascii="Times New Roman" w:hAnsi="Times New Roman"/>
          <w:sz w:val="28"/>
          <w:szCs w:val="28"/>
          <w:lang w:val="ro-RO"/>
        </w:rPr>
        <w:t>-Cum poate tehnologia să contureze munca în viitor într-un mod pozitiv?</w:t>
      </w:r>
    </w:p>
    <w:p w:rsidR="006D7D50" w:rsidRDefault="00BF1C80" w:rsidP="007146D2">
      <w:pPr>
        <w:numPr>
          <w:ilvl w:val="0"/>
          <w:numId w:val="1"/>
        </w:numPr>
        <w:spacing w:after="0"/>
        <w:jc w:val="both"/>
        <w:rPr>
          <w:rFonts w:ascii="Times New Roman" w:hAnsi="Times New Roman"/>
          <w:sz w:val="28"/>
          <w:szCs w:val="28"/>
          <w:lang w:val="ro-RO"/>
        </w:rPr>
      </w:pPr>
      <w:r w:rsidRPr="00F0345E">
        <w:rPr>
          <w:rFonts w:ascii="Times New Roman" w:hAnsi="Times New Roman"/>
          <w:b/>
          <w:bCs/>
          <w:sz w:val="28"/>
          <w:szCs w:val="28"/>
          <w:lang w:val="ro-RO"/>
        </w:rPr>
        <w:t>Calitatea locului de muncă</w:t>
      </w:r>
      <w:r>
        <w:rPr>
          <w:rFonts w:ascii="Times New Roman" w:hAnsi="Times New Roman"/>
          <w:sz w:val="28"/>
          <w:szCs w:val="28"/>
          <w:lang w:val="ro-RO"/>
        </w:rPr>
        <w:t>-Cum p</w:t>
      </w:r>
      <w:r w:rsidR="006D7D50">
        <w:rPr>
          <w:rFonts w:ascii="Times New Roman" w:hAnsi="Times New Roman"/>
          <w:sz w:val="28"/>
          <w:szCs w:val="28"/>
          <w:lang w:val="ro-RO"/>
        </w:rPr>
        <w:t>utem face ca un loc de muncă de calitate să rămână o prioritate de top?</w:t>
      </w:r>
    </w:p>
    <w:p w:rsidR="006D7D50" w:rsidRDefault="006D7D50" w:rsidP="007146D2">
      <w:pPr>
        <w:numPr>
          <w:ilvl w:val="0"/>
          <w:numId w:val="1"/>
        </w:numPr>
        <w:spacing w:after="0"/>
        <w:jc w:val="both"/>
        <w:rPr>
          <w:rFonts w:ascii="Times New Roman" w:hAnsi="Times New Roman"/>
          <w:sz w:val="28"/>
          <w:szCs w:val="28"/>
          <w:lang w:val="ro-RO"/>
        </w:rPr>
      </w:pPr>
      <w:r w:rsidRPr="00F0345E">
        <w:rPr>
          <w:rFonts w:ascii="Times New Roman" w:hAnsi="Times New Roman"/>
          <w:b/>
          <w:bCs/>
          <w:sz w:val="28"/>
          <w:szCs w:val="28"/>
          <w:lang w:val="ro-RO"/>
        </w:rPr>
        <w:t>Calificări și învățare-</w:t>
      </w:r>
      <w:r>
        <w:rPr>
          <w:rFonts w:ascii="Times New Roman" w:hAnsi="Times New Roman"/>
          <w:sz w:val="28"/>
          <w:szCs w:val="28"/>
          <w:lang w:val="ro-RO"/>
        </w:rPr>
        <w:t>Cum putem să menținem calificările și învățarea relevante într-o lume a schimbării caracteristicilor muncii?</w:t>
      </w:r>
    </w:p>
    <w:p w:rsidR="006D7D50" w:rsidRDefault="006D7D50" w:rsidP="007146D2">
      <w:pPr>
        <w:numPr>
          <w:ilvl w:val="0"/>
          <w:numId w:val="1"/>
        </w:numPr>
        <w:spacing w:after="0"/>
        <w:jc w:val="both"/>
        <w:rPr>
          <w:rFonts w:ascii="Times New Roman" w:hAnsi="Times New Roman"/>
          <w:sz w:val="28"/>
          <w:szCs w:val="28"/>
          <w:lang w:val="ro-RO"/>
        </w:rPr>
      </w:pPr>
      <w:r w:rsidRPr="00F0345E">
        <w:rPr>
          <w:rFonts w:ascii="Times New Roman" w:hAnsi="Times New Roman"/>
          <w:b/>
          <w:bCs/>
          <w:sz w:val="28"/>
          <w:szCs w:val="28"/>
          <w:lang w:val="ro-RO"/>
        </w:rPr>
        <w:t>Protecția socială</w:t>
      </w:r>
      <w:r>
        <w:rPr>
          <w:rFonts w:ascii="Times New Roman" w:hAnsi="Times New Roman"/>
          <w:sz w:val="28"/>
          <w:szCs w:val="28"/>
          <w:lang w:val="ro-RO"/>
        </w:rPr>
        <w:t>-Cum putem îmbunătăți protecția socială astfel încât fiecare să aibă beneficii.</w:t>
      </w:r>
    </w:p>
    <w:p w:rsidR="00095E2A" w:rsidRDefault="006D7D50" w:rsidP="007146D2">
      <w:pPr>
        <w:spacing w:after="0"/>
        <w:jc w:val="both"/>
        <w:rPr>
          <w:rFonts w:ascii="Times New Roman" w:hAnsi="Times New Roman"/>
          <w:sz w:val="28"/>
          <w:szCs w:val="28"/>
          <w:lang w:val="ro-RO"/>
        </w:rPr>
      </w:pPr>
      <w:r>
        <w:rPr>
          <w:rFonts w:ascii="Times New Roman" w:hAnsi="Times New Roman"/>
          <w:sz w:val="28"/>
          <w:szCs w:val="28"/>
          <w:lang w:val="ro-RO"/>
        </w:rPr>
        <w:t>Prin această campanie, OCDE intenționează să crească conștientizarea acțiunilor care trebuie întreprinse pentru a asigura că transformările în domeniul nu rămân în urmă. Pentru a face acest lucru, este necesar să se stabilească discuții cu sectoare și țări care să lucreze împreună pentru a adopta măsuri</w:t>
      </w:r>
      <w:r w:rsidR="007662DB">
        <w:rPr>
          <w:rFonts w:ascii="Times New Roman" w:hAnsi="Times New Roman"/>
          <w:sz w:val="28"/>
          <w:szCs w:val="28"/>
          <w:lang w:val="ro-RO"/>
        </w:rPr>
        <w:t xml:space="preserve"> </w:t>
      </w:r>
      <w:r>
        <w:rPr>
          <w:rFonts w:ascii="Times New Roman" w:hAnsi="Times New Roman"/>
          <w:sz w:val="28"/>
          <w:szCs w:val="28"/>
          <w:lang w:val="ro-RO"/>
        </w:rPr>
        <w:t>ferme</w:t>
      </w:r>
      <w:r w:rsidR="00F0345E">
        <w:rPr>
          <w:rFonts w:ascii="Times New Roman" w:hAnsi="Times New Roman"/>
          <w:sz w:val="28"/>
          <w:szCs w:val="28"/>
          <w:lang w:val="ro-RO"/>
        </w:rPr>
        <w:t xml:space="preserve"> </w:t>
      </w:r>
      <w:r>
        <w:rPr>
          <w:rFonts w:ascii="Times New Roman" w:hAnsi="Times New Roman"/>
          <w:sz w:val="28"/>
          <w:szCs w:val="28"/>
          <w:lang w:val="ro-RO"/>
        </w:rPr>
        <w:t>și a</w:t>
      </w:r>
      <w:r w:rsidR="00F0345E">
        <w:rPr>
          <w:rFonts w:ascii="Times New Roman" w:hAnsi="Times New Roman"/>
          <w:sz w:val="28"/>
          <w:szCs w:val="28"/>
          <w:lang w:val="ro-RO"/>
        </w:rPr>
        <w:t xml:space="preserve"> </w:t>
      </w:r>
      <w:r>
        <w:rPr>
          <w:rFonts w:ascii="Times New Roman" w:hAnsi="Times New Roman"/>
          <w:sz w:val="28"/>
          <w:szCs w:val="28"/>
          <w:lang w:val="ro-RO"/>
        </w:rPr>
        <w:t>găsi soluții.</w:t>
      </w:r>
    </w:p>
    <w:p w:rsidR="00BB526D" w:rsidRDefault="006D7D50" w:rsidP="007146D2">
      <w:pPr>
        <w:spacing w:after="0"/>
        <w:jc w:val="both"/>
        <w:rPr>
          <w:rFonts w:ascii="Times New Roman" w:hAnsi="Times New Roman"/>
          <w:sz w:val="28"/>
          <w:szCs w:val="28"/>
          <w:lang w:val="ro-RO"/>
        </w:rPr>
      </w:pPr>
      <w:r>
        <w:rPr>
          <w:rFonts w:ascii="Times New Roman" w:hAnsi="Times New Roman"/>
          <w:sz w:val="28"/>
          <w:szCs w:val="28"/>
          <w:lang w:val="ro-RO"/>
        </w:rPr>
        <w:t>OCDE solicită s</w:t>
      </w:r>
      <w:r w:rsidR="00BB526D">
        <w:rPr>
          <w:rFonts w:ascii="Times New Roman" w:hAnsi="Times New Roman"/>
          <w:sz w:val="28"/>
          <w:szCs w:val="28"/>
          <w:lang w:val="ro-RO"/>
        </w:rPr>
        <w:t>p</w:t>
      </w:r>
      <w:r>
        <w:rPr>
          <w:rFonts w:ascii="Times New Roman" w:hAnsi="Times New Roman"/>
          <w:sz w:val="28"/>
          <w:szCs w:val="28"/>
          <w:lang w:val="ro-RO"/>
        </w:rPr>
        <w:t xml:space="preserve">rijinul profesiilor liberale pentru a face față provocării menționată mai sus. Activitatea pe care Uniunea Mondială a Profesiilor Liberale o desfășoară este extrem de importantă. Nu numai în ceea ce privește schimbul de experiență și coordonarea dar, de </w:t>
      </w:r>
      <w:r w:rsidR="00BB526D">
        <w:rPr>
          <w:rFonts w:ascii="Times New Roman" w:hAnsi="Times New Roman"/>
          <w:sz w:val="28"/>
          <w:szCs w:val="28"/>
          <w:lang w:val="ro-RO"/>
        </w:rPr>
        <w:t>a</w:t>
      </w:r>
      <w:r>
        <w:rPr>
          <w:rFonts w:ascii="Times New Roman" w:hAnsi="Times New Roman"/>
          <w:sz w:val="28"/>
          <w:szCs w:val="28"/>
          <w:lang w:val="ro-RO"/>
        </w:rPr>
        <w:t>semenea, în a identifica și dezvolta bune practici</w:t>
      </w:r>
      <w:r w:rsidR="00101580">
        <w:rPr>
          <w:rFonts w:ascii="Times New Roman" w:hAnsi="Times New Roman"/>
          <w:sz w:val="28"/>
          <w:szCs w:val="28"/>
          <w:lang w:val="ro-RO"/>
        </w:rPr>
        <w:t>- munca valoroasă pentru omenir</w:t>
      </w:r>
      <w:r w:rsidR="00BB526D">
        <w:rPr>
          <w:rFonts w:ascii="Times New Roman" w:hAnsi="Times New Roman"/>
          <w:sz w:val="28"/>
          <w:szCs w:val="28"/>
          <w:lang w:val="ro-RO"/>
        </w:rPr>
        <w:t>e.</w:t>
      </w:r>
    </w:p>
    <w:p w:rsidR="00BB526D" w:rsidRPr="00BB526D" w:rsidRDefault="00BB526D" w:rsidP="007146D2">
      <w:pPr>
        <w:spacing w:after="0"/>
        <w:jc w:val="both"/>
        <w:rPr>
          <w:rFonts w:ascii="Times New Roman" w:hAnsi="Times New Roman"/>
          <w:b/>
          <w:bCs/>
          <w:sz w:val="28"/>
          <w:szCs w:val="28"/>
          <w:lang w:val="ro-RO"/>
        </w:rPr>
      </w:pPr>
      <w:r w:rsidRPr="00BB526D">
        <w:rPr>
          <w:rFonts w:ascii="Times New Roman" w:hAnsi="Times New Roman"/>
          <w:b/>
          <w:bCs/>
          <w:sz w:val="28"/>
          <w:szCs w:val="28"/>
          <w:lang w:val="ro-RO"/>
        </w:rPr>
        <w:t>7. Consiliul European al Profesiilor Liberale-CEPLIS se pronunță în favoarea revizuirii  Clasificării Statistice a Activităților Economice</w:t>
      </w:r>
    </w:p>
    <w:p w:rsidR="006D7D50" w:rsidRDefault="00BB526D" w:rsidP="007146D2">
      <w:pPr>
        <w:spacing w:after="0"/>
        <w:jc w:val="both"/>
        <w:rPr>
          <w:rFonts w:ascii="Times New Roman" w:hAnsi="Times New Roman"/>
          <w:sz w:val="28"/>
          <w:szCs w:val="28"/>
          <w:lang w:val="ro-RO"/>
        </w:rPr>
      </w:pPr>
      <w:r>
        <w:rPr>
          <w:rFonts w:ascii="Times New Roman" w:hAnsi="Times New Roman"/>
          <w:sz w:val="28"/>
          <w:szCs w:val="28"/>
          <w:lang w:val="ro-RO"/>
        </w:rPr>
        <w:t>Comisia Europeană</w:t>
      </w:r>
      <w:r w:rsidR="006D7D50">
        <w:rPr>
          <w:rFonts w:ascii="Times New Roman" w:hAnsi="Times New Roman"/>
          <w:sz w:val="28"/>
          <w:szCs w:val="28"/>
          <w:lang w:val="ro-RO"/>
        </w:rPr>
        <w:t xml:space="preserve"> </w:t>
      </w:r>
      <w:r>
        <w:rPr>
          <w:rFonts w:ascii="Times New Roman" w:hAnsi="Times New Roman"/>
          <w:sz w:val="28"/>
          <w:szCs w:val="28"/>
          <w:lang w:val="ro-RO"/>
        </w:rPr>
        <w:t>a contactat recent Asociațiile de Afaceri și Comerț Europene, inclusiv Consiliul European al Profesiilor Liberale-CEPLIS pentru a participa la o consultare publică restrânsă cu privire la revizuirea Clasificării Statistice a Activităților Economice.</w:t>
      </w:r>
    </w:p>
    <w:p w:rsidR="00BB526D" w:rsidRDefault="00BB526D" w:rsidP="007146D2">
      <w:pPr>
        <w:spacing w:after="0"/>
        <w:jc w:val="both"/>
        <w:rPr>
          <w:rFonts w:ascii="Times New Roman" w:hAnsi="Times New Roman"/>
          <w:sz w:val="28"/>
          <w:szCs w:val="28"/>
          <w:lang w:val="ro-RO"/>
        </w:rPr>
      </w:pPr>
      <w:r>
        <w:rPr>
          <w:rFonts w:ascii="Times New Roman" w:hAnsi="Times New Roman"/>
          <w:sz w:val="28"/>
          <w:szCs w:val="28"/>
          <w:lang w:val="ro-RO"/>
        </w:rPr>
        <w:t>Versiunea actuală a clasificării a fost adoptată în anul 2006 și implementată în anul 2008.</w:t>
      </w:r>
      <w:r w:rsidR="00F0345E">
        <w:rPr>
          <w:rFonts w:ascii="Times New Roman" w:hAnsi="Times New Roman"/>
          <w:sz w:val="28"/>
          <w:szCs w:val="28"/>
          <w:lang w:val="ro-RO"/>
        </w:rPr>
        <w:t xml:space="preserve"> </w:t>
      </w:r>
      <w:r>
        <w:rPr>
          <w:rFonts w:ascii="Times New Roman" w:hAnsi="Times New Roman"/>
          <w:sz w:val="28"/>
          <w:szCs w:val="28"/>
          <w:lang w:val="ro-RO"/>
        </w:rPr>
        <w:t xml:space="preserve">Ea este utilizată în mai mult de 80 de domenii statistice </w:t>
      </w:r>
      <w:r w:rsidR="00C35017">
        <w:rPr>
          <w:rFonts w:ascii="Times New Roman" w:hAnsi="Times New Roman"/>
          <w:sz w:val="28"/>
          <w:szCs w:val="28"/>
          <w:lang w:val="ro-RO"/>
        </w:rPr>
        <w:t xml:space="preserve">și este de o </w:t>
      </w:r>
      <w:r w:rsidR="00C35017">
        <w:rPr>
          <w:rFonts w:ascii="Times New Roman" w:hAnsi="Times New Roman"/>
          <w:sz w:val="28"/>
          <w:szCs w:val="28"/>
          <w:lang w:val="ro-RO"/>
        </w:rPr>
        <w:lastRenderedPageBreak/>
        <w:t>importanță  crucială pentru Sistemul Statistic European în ceea ce privește livrarea Indicatorilor de Politici Europene.</w:t>
      </w:r>
    </w:p>
    <w:p w:rsidR="00C35017" w:rsidRDefault="00C35017" w:rsidP="007146D2">
      <w:pPr>
        <w:spacing w:after="0"/>
        <w:jc w:val="both"/>
        <w:rPr>
          <w:rFonts w:ascii="Times New Roman" w:hAnsi="Times New Roman"/>
          <w:sz w:val="28"/>
          <w:szCs w:val="28"/>
          <w:lang w:val="ro-RO"/>
        </w:rPr>
      </w:pPr>
      <w:r>
        <w:rPr>
          <w:rFonts w:ascii="Times New Roman" w:hAnsi="Times New Roman"/>
          <w:sz w:val="28"/>
          <w:szCs w:val="28"/>
          <w:lang w:val="ro-RO"/>
        </w:rPr>
        <w:t>De la intrarea în vigoare a versiunii actuale a acestei cl</w:t>
      </w:r>
      <w:r w:rsidR="00F0345E">
        <w:rPr>
          <w:rFonts w:ascii="Times New Roman" w:hAnsi="Times New Roman"/>
          <w:sz w:val="28"/>
          <w:szCs w:val="28"/>
          <w:lang w:val="ro-RO"/>
        </w:rPr>
        <w:t>a</w:t>
      </w:r>
      <w:r>
        <w:rPr>
          <w:rFonts w:ascii="Times New Roman" w:hAnsi="Times New Roman"/>
          <w:sz w:val="28"/>
          <w:szCs w:val="28"/>
          <w:lang w:val="ro-RO"/>
        </w:rPr>
        <w:t>sificări, s-au produs o serie de schimbări în economie pe ansamblul său, precum și dezvoltări tehnologice și societale semnificative. Spre exemplu, digitalizarea proceselor de afaceri, precum și creșterea economiei partajate au condus la noi produse și servicii pe c</w:t>
      </w:r>
      <w:r w:rsidR="00F0345E">
        <w:rPr>
          <w:rFonts w:ascii="Times New Roman" w:hAnsi="Times New Roman"/>
          <w:sz w:val="28"/>
          <w:szCs w:val="28"/>
          <w:lang w:val="ro-RO"/>
        </w:rPr>
        <w:t>a</w:t>
      </w:r>
      <w:r>
        <w:rPr>
          <w:rFonts w:ascii="Times New Roman" w:hAnsi="Times New Roman"/>
          <w:sz w:val="28"/>
          <w:szCs w:val="28"/>
          <w:lang w:val="ro-RO"/>
        </w:rPr>
        <w:t>re este foarte dificil să le măsori cu schema de clasificare actuală.</w:t>
      </w:r>
    </w:p>
    <w:p w:rsidR="00C35017" w:rsidRDefault="00C35017" w:rsidP="007146D2">
      <w:pPr>
        <w:spacing w:after="0"/>
        <w:jc w:val="both"/>
        <w:rPr>
          <w:rFonts w:ascii="Times New Roman" w:hAnsi="Times New Roman"/>
          <w:sz w:val="28"/>
          <w:szCs w:val="28"/>
          <w:lang w:val="ro-RO"/>
        </w:rPr>
      </w:pPr>
      <w:r>
        <w:rPr>
          <w:rFonts w:ascii="Times New Roman" w:hAnsi="Times New Roman"/>
          <w:sz w:val="28"/>
          <w:szCs w:val="28"/>
          <w:lang w:val="ro-RO"/>
        </w:rPr>
        <w:t>Între timp, câțiva utilizatori</w:t>
      </w:r>
      <w:r w:rsidR="00295393">
        <w:rPr>
          <w:rFonts w:ascii="Times New Roman" w:hAnsi="Times New Roman"/>
          <w:sz w:val="28"/>
          <w:szCs w:val="28"/>
          <w:lang w:val="ro-RO"/>
        </w:rPr>
        <w:t>, printre care și Consiliul European al Profesiilor Liberale-CEPLIS și-au declarat insatisfacția în legătură cu clasificarea actuală care nu reflectă realitatea practicii în afaceri. Câteva state membre și asociații de afaceri au contactat Eurostatul exprimându-și punctele lor de vedere conform cărora actuala cl</w:t>
      </w:r>
      <w:r w:rsidR="00F0345E">
        <w:rPr>
          <w:rFonts w:ascii="Times New Roman" w:hAnsi="Times New Roman"/>
          <w:sz w:val="28"/>
          <w:szCs w:val="28"/>
          <w:lang w:val="ro-RO"/>
        </w:rPr>
        <w:t>a</w:t>
      </w:r>
      <w:r w:rsidR="00295393">
        <w:rPr>
          <w:rFonts w:ascii="Times New Roman" w:hAnsi="Times New Roman"/>
          <w:sz w:val="28"/>
          <w:szCs w:val="28"/>
          <w:lang w:val="ro-RO"/>
        </w:rPr>
        <w:t>sificare statistică, în anumite zone, nu mai descrie în mod adecvat actuala economie.</w:t>
      </w:r>
    </w:p>
    <w:p w:rsidR="00295393" w:rsidRDefault="00295393" w:rsidP="007146D2">
      <w:pPr>
        <w:spacing w:after="0"/>
        <w:jc w:val="both"/>
        <w:rPr>
          <w:rFonts w:ascii="Times New Roman" w:hAnsi="Times New Roman"/>
          <w:sz w:val="28"/>
          <w:szCs w:val="28"/>
          <w:lang w:val="ro-RO"/>
        </w:rPr>
      </w:pPr>
      <w:r>
        <w:rPr>
          <w:rFonts w:ascii="Times New Roman" w:hAnsi="Times New Roman"/>
          <w:sz w:val="28"/>
          <w:szCs w:val="28"/>
          <w:lang w:val="ro-RO"/>
        </w:rPr>
        <w:t>Luând în considerare specificitățile sectorului socio-economic al profesiilor liberale în statisticile europene, antreprenoriatul va permite o mai bună recunoaștere  a legăturii între calitatea serviciilor, etică și coduri etice, aspecte care figurează printre prioritățile de vârf ale profesiilor liberale. Conform CEPLIS</w:t>
      </w:r>
      <w:r w:rsidR="00F0345E">
        <w:rPr>
          <w:rFonts w:ascii="Times New Roman" w:hAnsi="Times New Roman"/>
          <w:sz w:val="28"/>
          <w:szCs w:val="28"/>
          <w:lang w:val="ro-RO"/>
        </w:rPr>
        <w:t>,</w:t>
      </w:r>
      <w:r>
        <w:rPr>
          <w:rFonts w:ascii="Times New Roman" w:hAnsi="Times New Roman"/>
          <w:sz w:val="28"/>
          <w:szCs w:val="28"/>
          <w:lang w:val="ro-RO"/>
        </w:rPr>
        <w:t xml:space="preserve"> obiectivul revizuirii trebuie să fie dezvoltarea unei clasificări moderne care să reflecte realitatea economică prezentă și care să fie folosită, în mod eficient, până la următoarea revizuire.</w:t>
      </w:r>
    </w:p>
    <w:p w:rsidR="00295393" w:rsidRPr="00095E2A" w:rsidRDefault="00295393" w:rsidP="007146D2">
      <w:pPr>
        <w:spacing w:after="0"/>
        <w:jc w:val="both"/>
        <w:rPr>
          <w:rFonts w:ascii="Times New Roman" w:hAnsi="Times New Roman"/>
          <w:sz w:val="28"/>
          <w:szCs w:val="28"/>
          <w:lang w:val="ro-RO"/>
        </w:rPr>
      </w:pPr>
      <w:r>
        <w:rPr>
          <w:rFonts w:ascii="Times New Roman" w:hAnsi="Times New Roman"/>
          <w:sz w:val="28"/>
          <w:szCs w:val="28"/>
          <w:lang w:val="ro-RO"/>
        </w:rPr>
        <w:t>Cele de mai sus constituie o continuare</w:t>
      </w:r>
      <w:r w:rsidR="001D69DA">
        <w:rPr>
          <w:rFonts w:ascii="Times New Roman" w:hAnsi="Times New Roman"/>
          <w:sz w:val="28"/>
          <w:szCs w:val="28"/>
          <w:lang w:val="ro-RO"/>
        </w:rPr>
        <w:t xml:space="preserve"> a discuțiilor pe care CEPLIS le-a purtat de-a lungul ultimilor ani în contextul propunerilor Comisiei </w:t>
      </w:r>
      <w:r w:rsidR="001D62BB">
        <w:rPr>
          <w:rFonts w:ascii="Times New Roman" w:hAnsi="Times New Roman"/>
          <w:sz w:val="28"/>
          <w:szCs w:val="28"/>
          <w:lang w:val="ro-RO"/>
        </w:rPr>
        <w:t xml:space="preserve">Europene de a îmbunătăți Piața Unică a </w:t>
      </w:r>
      <w:r w:rsidR="00F0345E">
        <w:rPr>
          <w:rFonts w:ascii="Times New Roman" w:hAnsi="Times New Roman"/>
          <w:sz w:val="28"/>
          <w:szCs w:val="28"/>
          <w:lang w:val="ro-RO"/>
        </w:rPr>
        <w:t>S</w:t>
      </w:r>
      <w:r w:rsidR="001D62BB">
        <w:rPr>
          <w:rFonts w:ascii="Times New Roman" w:hAnsi="Times New Roman"/>
          <w:sz w:val="28"/>
          <w:szCs w:val="28"/>
          <w:lang w:val="ro-RO"/>
        </w:rPr>
        <w:t>erviciilor prin consolidarea dialogului menit să dea instituțiilor europene punctele de vedere ale părților interesate, în special în ceea ce privește starea Pieței Unice a Serviciilor, provocările curente și viitoare, precum și posibile căi de îmbunătățire a funcționării sale.</w:t>
      </w:r>
      <w:r>
        <w:rPr>
          <w:rFonts w:ascii="Times New Roman" w:hAnsi="Times New Roman"/>
          <w:sz w:val="28"/>
          <w:szCs w:val="28"/>
          <w:lang w:val="ro-RO"/>
        </w:rPr>
        <w:t xml:space="preserve"> </w:t>
      </w:r>
    </w:p>
    <w:p w:rsidR="00636138" w:rsidRPr="00F47A07" w:rsidRDefault="00636138" w:rsidP="007146D2">
      <w:pPr>
        <w:spacing w:after="0"/>
        <w:jc w:val="both"/>
        <w:rPr>
          <w:rFonts w:ascii="Times New Roman" w:hAnsi="Times New Roman"/>
          <w:b/>
          <w:bCs/>
          <w:sz w:val="28"/>
          <w:szCs w:val="28"/>
          <w:lang w:val="ro-RO"/>
        </w:rPr>
      </w:pPr>
      <w:r w:rsidRPr="00F47A07">
        <w:rPr>
          <w:rFonts w:ascii="Times New Roman" w:hAnsi="Times New Roman"/>
          <w:b/>
          <w:bCs/>
          <w:sz w:val="28"/>
          <w:szCs w:val="28"/>
          <w:lang w:val="ro-RO"/>
        </w:rPr>
        <w:t xml:space="preserve"> </w:t>
      </w:r>
    </w:p>
    <w:p w:rsidR="009A22FC" w:rsidRDefault="009A22FC" w:rsidP="007146D2">
      <w:pPr>
        <w:spacing w:after="0"/>
        <w:jc w:val="both"/>
        <w:rPr>
          <w:rFonts w:ascii="Times New Roman" w:hAnsi="Times New Roman"/>
          <w:sz w:val="28"/>
          <w:szCs w:val="28"/>
          <w:lang w:val="ro-RO"/>
        </w:rPr>
      </w:pPr>
    </w:p>
    <w:p w:rsidR="00D23EF4" w:rsidRPr="003E65C3" w:rsidRDefault="00D23EF4" w:rsidP="007146D2">
      <w:pPr>
        <w:spacing w:after="0"/>
        <w:jc w:val="both"/>
        <w:rPr>
          <w:rFonts w:ascii="Times New Roman" w:hAnsi="Times New Roman"/>
          <w:sz w:val="28"/>
          <w:szCs w:val="28"/>
          <w:lang w:val="ro-RO"/>
        </w:rPr>
      </w:pPr>
    </w:p>
    <w:sectPr w:rsidR="00D23EF4" w:rsidRPr="003E65C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85B" w:rsidRDefault="00E9485B" w:rsidP="001D69DA">
      <w:pPr>
        <w:spacing w:after="0" w:line="240" w:lineRule="auto"/>
      </w:pPr>
      <w:r>
        <w:separator/>
      </w:r>
    </w:p>
  </w:endnote>
  <w:endnote w:type="continuationSeparator" w:id="0">
    <w:p w:rsidR="00E9485B" w:rsidRDefault="00E9485B" w:rsidP="001D6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DA" w:rsidRDefault="001D69DA">
    <w:pPr>
      <w:pStyle w:val="Footer"/>
      <w:jc w:val="right"/>
    </w:pPr>
    <w:fldSimple w:instr="PAGE   \* MERGEFORMAT">
      <w:r w:rsidR="004126B8" w:rsidRPr="004126B8">
        <w:rPr>
          <w:noProof/>
          <w:lang w:val="ro-RO"/>
        </w:rPr>
        <w:t>1</w:t>
      </w:r>
    </w:fldSimple>
  </w:p>
  <w:p w:rsidR="001D69DA" w:rsidRDefault="001D6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85B" w:rsidRDefault="00E9485B" w:rsidP="001D69DA">
      <w:pPr>
        <w:spacing w:after="0" w:line="240" w:lineRule="auto"/>
      </w:pPr>
      <w:r>
        <w:separator/>
      </w:r>
    </w:p>
  </w:footnote>
  <w:footnote w:type="continuationSeparator" w:id="0">
    <w:p w:rsidR="00E9485B" w:rsidRDefault="00E9485B" w:rsidP="001D6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90585"/>
    <w:multiLevelType w:val="hybridMultilevel"/>
    <w:tmpl w:val="F320BCE2"/>
    <w:lvl w:ilvl="0" w:tplc="4822AB30">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73F9"/>
    <w:rsid w:val="00057A25"/>
    <w:rsid w:val="0006382E"/>
    <w:rsid w:val="000677A3"/>
    <w:rsid w:val="000763A8"/>
    <w:rsid w:val="00095E2A"/>
    <w:rsid w:val="00101580"/>
    <w:rsid w:val="001A2796"/>
    <w:rsid w:val="001B378F"/>
    <w:rsid w:val="001D62BB"/>
    <w:rsid w:val="001D69DA"/>
    <w:rsid w:val="00256E6D"/>
    <w:rsid w:val="00270F8D"/>
    <w:rsid w:val="00295393"/>
    <w:rsid w:val="002A683E"/>
    <w:rsid w:val="002B20C5"/>
    <w:rsid w:val="002D1751"/>
    <w:rsid w:val="002E67A4"/>
    <w:rsid w:val="00384A42"/>
    <w:rsid w:val="00393FC4"/>
    <w:rsid w:val="003A2AC1"/>
    <w:rsid w:val="003D36F3"/>
    <w:rsid w:val="003D44B9"/>
    <w:rsid w:val="003D47FD"/>
    <w:rsid w:val="003E65C3"/>
    <w:rsid w:val="004126B8"/>
    <w:rsid w:val="004A0CA5"/>
    <w:rsid w:val="004C433A"/>
    <w:rsid w:val="006073F9"/>
    <w:rsid w:val="00636138"/>
    <w:rsid w:val="00642EBA"/>
    <w:rsid w:val="006A3874"/>
    <w:rsid w:val="006C2251"/>
    <w:rsid w:val="006D7D50"/>
    <w:rsid w:val="007146D2"/>
    <w:rsid w:val="007662DB"/>
    <w:rsid w:val="007B3638"/>
    <w:rsid w:val="007E477F"/>
    <w:rsid w:val="008432C4"/>
    <w:rsid w:val="008830F0"/>
    <w:rsid w:val="00887BEA"/>
    <w:rsid w:val="0094720D"/>
    <w:rsid w:val="009A22FC"/>
    <w:rsid w:val="00A32221"/>
    <w:rsid w:val="00A37A98"/>
    <w:rsid w:val="00A5068C"/>
    <w:rsid w:val="00BB526D"/>
    <w:rsid w:val="00BE5676"/>
    <w:rsid w:val="00BF1C80"/>
    <w:rsid w:val="00C06C55"/>
    <w:rsid w:val="00C35017"/>
    <w:rsid w:val="00CA12B5"/>
    <w:rsid w:val="00D23EF4"/>
    <w:rsid w:val="00D46DDD"/>
    <w:rsid w:val="00DB65CE"/>
    <w:rsid w:val="00E7419B"/>
    <w:rsid w:val="00E74EDF"/>
    <w:rsid w:val="00E8603C"/>
    <w:rsid w:val="00E86596"/>
    <w:rsid w:val="00E9485B"/>
    <w:rsid w:val="00EB5D21"/>
    <w:rsid w:val="00EC3398"/>
    <w:rsid w:val="00F0345E"/>
    <w:rsid w:val="00F47A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9DA"/>
    <w:pPr>
      <w:tabs>
        <w:tab w:val="center" w:pos="4680"/>
        <w:tab w:val="right" w:pos="9360"/>
      </w:tabs>
    </w:pPr>
    <w:rPr>
      <w:lang/>
    </w:rPr>
  </w:style>
  <w:style w:type="character" w:customStyle="1" w:styleId="HeaderChar">
    <w:name w:val="Header Char"/>
    <w:link w:val="Header"/>
    <w:uiPriority w:val="99"/>
    <w:rsid w:val="001D69DA"/>
    <w:rPr>
      <w:sz w:val="22"/>
      <w:szCs w:val="22"/>
    </w:rPr>
  </w:style>
  <w:style w:type="paragraph" w:styleId="Footer">
    <w:name w:val="footer"/>
    <w:basedOn w:val="Normal"/>
    <w:link w:val="FooterChar"/>
    <w:uiPriority w:val="99"/>
    <w:unhideWhenUsed/>
    <w:rsid w:val="001D69DA"/>
    <w:pPr>
      <w:tabs>
        <w:tab w:val="center" w:pos="4680"/>
        <w:tab w:val="right" w:pos="9360"/>
      </w:tabs>
    </w:pPr>
    <w:rPr>
      <w:lang/>
    </w:rPr>
  </w:style>
  <w:style w:type="character" w:customStyle="1" w:styleId="FooterChar">
    <w:name w:val="Footer Char"/>
    <w:link w:val="Footer"/>
    <w:uiPriority w:val="99"/>
    <w:rsid w:val="001D69DA"/>
    <w:rPr>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3363</Words>
  <Characters>19173</Characters>
  <Application>Microsoft Office Word</Application>
  <DocSecurity>0</DocSecurity>
  <Lines>159</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T</dc:creator>
  <cp:lastModifiedBy>Laura</cp:lastModifiedBy>
  <cp:revision>2</cp:revision>
  <dcterms:created xsi:type="dcterms:W3CDTF">2019-06-27T05:43:00Z</dcterms:created>
  <dcterms:modified xsi:type="dcterms:W3CDTF">2019-06-27T05:43:00Z</dcterms:modified>
</cp:coreProperties>
</file>